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E00B9F">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E00B9F">
        <w:rPr>
          <w:rFonts w:ascii="Book Antiqua" w:hAnsi="Book Antiqua" w:cs="Arial"/>
          <w:sz w:val="22"/>
          <w:szCs w:val="22"/>
        </w:rPr>
        <w:t xml:space="preserve">O presente instrumento tem por objeto o registro de preços para a eventual </w:t>
      </w:r>
      <w:r w:rsidR="00E664E6" w:rsidRPr="00E00B9F">
        <w:rPr>
          <w:rFonts w:ascii="Book Antiqua" w:hAnsi="Book Antiqua" w:cs="Arial"/>
          <w:sz w:val="22"/>
          <w:szCs w:val="22"/>
        </w:rPr>
        <w:t>prestação dos serviços/</w:t>
      </w:r>
      <w:r w:rsidRPr="00E00B9F">
        <w:rPr>
          <w:rFonts w:ascii="Book Antiqua" w:hAnsi="Book Antiqua" w:cs="Arial"/>
          <w:sz w:val="22"/>
          <w:szCs w:val="22"/>
        </w:rPr>
        <w:t xml:space="preserve">aquisição de </w:t>
      </w:r>
      <w:r w:rsidR="00E00B9F" w:rsidRPr="00E00B9F">
        <w:rPr>
          <w:rFonts w:ascii="Book Antiqua" w:hAnsi="Book Antiqua" w:cs="Arial"/>
          <w:sz w:val="22"/>
          <w:szCs w:val="22"/>
        </w:rPr>
        <w:t>material de consumo</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337CC5" w:rsidRDefault="00337CC5" w:rsidP="00A7189E">
      <w:pPr>
        <w:spacing w:after="0" w:line="240" w:lineRule="auto"/>
        <w:jc w:val="both"/>
        <w:rPr>
          <w:rFonts w:ascii="Book Antiqua" w:hAnsi="Book Antiqua" w:cs="Arial"/>
          <w:sz w:val="22"/>
          <w:szCs w:val="22"/>
        </w:rPr>
      </w:pPr>
    </w:p>
    <w:tbl>
      <w:tblPr>
        <w:tblW w:w="9652" w:type="dxa"/>
        <w:tblInd w:w="57" w:type="dxa"/>
        <w:tblCellMar>
          <w:left w:w="70" w:type="dxa"/>
          <w:right w:w="70" w:type="dxa"/>
        </w:tblCellMar>
        <w:tblLook w:val="04A0"/>
      </w:tblPr>
      <w:tblGrid>
        <w:gridCol w:w="557"/>
        <w:gridCol w:w="698"/>
        <w:gridCol w:w="850"/>
        <w:gridCol w:w="4657"/>
        <w:gridCol w:w="1184"/>
        <w:gridCol w:w="1706"/>
      </w:tblGrid>
      <w:tr w:rsidR="00337CC5" w:rsidRPr="00337CC5" w:rsidTr="00B1355D">
        <w:trPr>
          <w:trHeight w:val="839"/>
        </w:trPr>
        <w:tc>
          <w:tcPr>
            <w:tcW w:w="557" w:type="dxa"/>
            <w:tcBorders>
              <w:top w:val="single" w:sz="4" w:space="0" w:color="auto"/>
              <w:left w:val="single" w:sz="4" w:space="0" w:color="auto"/>
              <w:bottom w:val="nil"/>
              <w:right w:val="single" w:sz="4" w:space="0" w:color="auto"/>
            </w:tcBorders>
            <w:shd w:val="clear" w:color="auto" w:fill="auto"/>
            <w:noWrap/>
            <w:textDirection w:val="btLr"/>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ITEM</w:t>
            </w:r>
          </w:p>
        </w:tc>
        <w:tc>
          <w:tcPr>
            <w:tcW w:w="698" w:type="dxa"/>
            <w:tcBorders>
              <w:top w:val="single" w:sz="4" w:space="0" w:color="auto"/>
              <w:left w:val="nil"/>
              <w:bottom w:val="nil"/>
              <w:right w:val="single" w:sz="4" w:space="0" w:color="auto"/>
            </w:tcBorders>
            <w:shd w:val="clear" w:color="auto" w:fill="auto"/>
            <w:textDirection w:val="btLr"/>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QTD.</w:t>
            </w:r>
          </w:p>
        </w:tc>
        <w:tc>
          <w:tcPr>
            <w:tcW w:w="850" w:type="dxa"/>
            <w:tcBorders>
              <w:top w:val="single" w:sz="4" w:space="0" w:color="auto"/>
              <w:left w:val="nil"/>
              <w:bottom w:val="nil"/>
              <w:right w:val="single" w:sz="4" w:space="0" w:color="auto"/>
            </w:tcBorders>
            <w:shd w:val="clear" w:color="auto" w:fill="auto"/>
            <w:textDirection w:val="btLr"/>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UNID.</w:t>
            </w:r>
          </w:p>
        </w:tc>
        <w:tc>
          <w:tcPr>
            <w:tcW w:w="4657" w:type="dxa"/>
            <w:tcBorders>
              <w:top w:val="single" w:sz="8" w:space="0" w:color="auto"/>
              <w:left w:val="nil"/>
              <w:bottom w:val="single" w:sz="8" w:space="0" w:color="auto"/>
              <w:right w:val="single" w:sz="8" w:space="0" w:color="auto"/>
            </w:tcBorders>
            <w:shd w:val="clear" w:color="auto" w:fill="auto"/>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Descrição</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Preço Unitário R$</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rPr>
                <w:rFonts w:ascii="Calibri" w:hAnsi="Calibri" w:cs="Calibri"/>
                <w:b/>
                <w:bCs/>
                <w:sz w:val="22"/>
                <w:szCs w:val="22"/>
                <w:lang w:eastAsia="pt-BR"/>
              </w:rPr>
            </w:pPr>
            <w:r w:rsidRPr="00337CC5">
              <w:rPr>
                <w:rFonts w:ascii="Calibri" w:hAnsi="Calibri" w:cs="Calibri"/>
                <w:b/>
                <w:bCs/>
                <w:sz w:val="22"/>
                <w:szCs w:val="22"/>
                <w:lang w:eastAsia="pt-BR"/>
              </w:rPr>
              <w:t>Preço Total R$</w:t>
            </w:r>
          </w:p>
        </w:tc>
      </w:tr>
      <w:tr w:rsidR="00337CC5" w:rsidRPr="00337CC5" w:rsidTr="00B1355D">
        <w:trPr>
          <w:trHeight w:val="1963"/>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proofErr w:type="gramStart"/>
            <w:r w:rsidRPr="00337CC5">
              <w:rPr>
                <w:rFonts w:ascii="Calibri" w:hAnsi="Calibri" w:cs="Calibri"/>
                <w:sz w:val="22"/>
                <w:szCs w:val="22"/>
                <w:lang w:eastAsia="pt-BR"/>
              </w:rPr>
              <w:t>1</w:t>
            </w:r>
            <w:proofErr w:type="gramEnd"/>
          </w:p>
        </w:tc>
        <w:tc>
          <w:tcPr>
            <w:tcW w:w="698" w:type="dxa"/>
            <w:tcBorders>
              <w:top w:val="single" w:sz="4" w:space="0" w:color="auto"/>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11711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FR</w:t>
            </w:r>
          </w:p>
        </w:tc>
        <w:tc>
          <w:tcPr>
            <w:tcW w:w="4657" w:type="dxa"/>
            <w:tcBorders>
              <w:top w:val="single" w:sz="4" w:space="0" w:color="auto"/>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Álcool em gel higienizador; em gel neutro; incolor; composto de álcool etílico a 70%; agentes hidratantes e emolientes; indicado para ação bactericida e antisséptico para as mãos, frasco com 450g/500 ml, tampa </w:t>
            </w:r>
            <w:proofErr w:type="spellStart"/>
            <w:r w:rsidRPr="00337CC5">
              <w:rPr>
                <w:rFonts w:ascii="Calibri" w:hAnsi="Calibri" w:cs="Calibri"/>
                <w:color w:val="000000"/>
                <w:sz w:val="22"/>
                <w:szCs w:val="22"/>
                <w:lang w:eastAsia="pt-BR"/>
              </w:rPr>
              <w:t>flip</w:t>
            </w:r>
            <w:proofErr w:type="spellEnd"/>
            <w:r w:rsidRPr="00337CC5">
              <w:rPr>
                <w:rFonts w:ascii="Calibri" w:hAnsi="Calibri" w:cs="Calibri"/>
                <w:color w:val="000000"/>
                <w:sz w:val="22"/>
                <w:szCs w:val="22"/>
                <w:lang w:eastAsia="pt-BR"/>
              </w:rPr>
              <w:t xml:space="preserve"> top, produto sujeito a verificação no ato da entrega. Determinado pela </w:t>
            </w:r>
            <w:proofErr w:type="spellStart"/>
            <w:proofErr w:type="gramStart"/>
            <w:r w:rsidRPr="00337CC5">
              <w:rPr>
                <w:rFonts w:ascii="Calibri" w:hAnsi="Calibri" w:cs="Calibri"/>
                <w:color w:val="000000"/>
                <w:sz w:val="22"/>
                <w:szCs w:val="22"/>
                <w:lang w:eastAsia="pt-BR"/>
              </w:rPr>
              <w:t>Anvisa</w:t>
            </w:r>
            <w:proofErr w:type="spellEnd"/>
            <w:proofErr w:type="gramEnd"/>
            <w:r w:rsidRPr="00337CC5">
              <w:rPr>
                <w:rFonts w:ascii="Calibri" w:hAnsi="Calibri" w:cs="Calibri"/>
                <w:color w:val="000000"/>
                <w:sz w:val="22"/>
                <w:szCs w:val="22"/>
                <w:lang w:eastAsia="pt-BR"/>
              </w:rPr>
              <w:t>; validade de 12 meses a partir da data da entrega.</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R$ 6,04</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R$ 70.734,44</w:t>
            </w:r>
          </w:p>
        </w:tc>
      </w:tr>
      <w:tr w:rsidR="00337CC5" w:rsidRPr="00337CC5" w:rsidTr="00B1355D">
        <w:trPr>
          <w:trHeight w:val="1918"/>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proofErr w:type="gramStart"/>
            <w:r w:rsidRPr="00337CC5">
              <w:rPr>
                <w:rFonts w:ascii="Calibri" w:hAnsi="Calibri" w:cs="Calibri"/>
                <w:sz w:val="22"/>
                <w:szCs w:val="22"/>
                <w:lang w:eastAsia="pt-BR"/>
              </w:rPr>
              <w:t>2</w:t>
            </w:r>
            <w:proofErr w:type="gramEnd"/>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2348</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UND</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sz w:val="22"/>
                <w:szCs w:val="22"/>
                <w:lang w:eastAsia="pt-BR"/>
              </w:rPr>
            </w:pPr>
            <w:r w:rsidRPr="00337CC5">
              <w:rPr>
                <w:rFonts w:ascii="Calibri" w:hAnsi="Calibri" w:cs="Calibri"/>
                <w:sz w:val="22"/>
                <w:szCs w:val="22"/>
                <w:lang w:eastAsia="pt-BR"/>
              </w:rPr>
              <w:t>Avental de segurança confeccionado em tecido plástico tipo vinil transparente, impermeável,</w:t>
            </w:r>
            <w:proofErr w:type="gramStart"/>
            <w:r w:rsidRPr="00337CC5">
              <w:rPr>
                <w:rFonts w:ascii="Calibri" w:hAnsi="Calibri" w:cs="Calibri"/>
                <w:sz w:val="22"/>
                <w:szCs w:val="22"/>
                <w:lang w:eastAsia="pt-BR"/>
              </w:rPr>
              <w:t xml:space="preserve">  </w:t>
            </w:r>
            <w:proofErr w:type="gramEnd"/>
            <w:r w:rsidRPr="00337CC5">
              <w:rPr>
                <w:rFonts w:ascii="Calibri" w:hAnsi="Calibri" w:cs="Calibri"/>
                <w:sz w:val="22"/>
                <w:szCs w:val="22"/>
                <w:lang w:eastAsia="pt-BR"/>
              </w:rPr>
              <w:t xml:space="preserve">grosso, resistente,  medindo 1,20 x 0,70m,  sem forro, modelo frontal, ilhoses afixados, tiras com ajustes no pescoço e cintura. Constar número de </w:t>
            </w:r>
            <w:proofErr w:type="spellStart"/>
            <w:r w:rsidRPr="00337CC5">
              <w:rPr>
                <w:rFonts w:ascii="Calibri" w:hAnsi="Calibri" w:cs="Calibri"/>
                <w:sz w:val="22"/>
                <w:szCs w:val="22"/>
                <w:lang w:eastAsia="pt-BR"/>
              </w:rPr>
              <w:t>C.A.</w:t>
            </w:r>
            <w:proofErr w:type="spellEnd"/>
            <w:r w:rsidRPr="00337CC5">
              <w:rPr>
                <w:rFonts w:ascii="Calibri" w:hAnsi="Calibri" w:cs="Calibri"/>
                <w:sz w:val="22"/>
                <w:szCs w:val="22"/>
                <w:lang w:eastAsia="pt-BR"/>
              </w:rPr>
              <w:t xml:space="preserve"> (certificado de aprovação emitido pelo Ministério do Trabalho).</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R$ 21,58</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R$ 50.669,84</w:t>
            </w:r>
          </w:p>
        </w:tc>
      </w:tr>
      <w:tr w:rsidR="00337CC5" w:rsidRPr="00337CC5" w:rsidTr="00B1355D">
        <w:trPr>
          <w:trHeight w:val="1244"/>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proofErr w:type="gramStart"/>
            <w:r w:rsidRPr="00337CC5">
              <w:rPr>
                <w:rFonts w:ascii="Calibri" w:hAnsi="Calibri" w:cs="Calibri"/>
                <w:sz w:val="22"/>
                <w:szCs w:val="22"/>
                <w:lang w:eastAsia="pt-BR"/>
              </w:rPr>
              <w:t>3</w:t>
            </w:r>
            <w:proofErr w:type="gramEnd"/>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660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UND</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BALDE, material polipropileno, com alça metálica, resistente, resistência do plástico proporcional ao volume, capacidade 20 litros, formato cônico, bordas reforçadas, Cor:</w:t>
            </w:r>
            <w:proofErr w:type="gramStart"/>
            <w:r w:rsidRPr="00337CC5">
              <w:rPr>
                <w:rFonts w:ascii="Calibri" w:hAnsi="Calibri" w:cs="Calibri"/>
                <w:color w:val="000000"/>
                <w:sz w:val="22"/>
                <w:szCs w:val="22"/>
                <w:lang w:eastAsia="pt-BR"/>
              </w:rPr>
              <w:t xml:space="preserve">  </w:t>
            </w:r>
            <w:proofErr w:type="gramEnd"/>
            <w:r w:rsidRPr="00337CC5">
              <w:rPr>
                <w:rFonts w:ascii="Calibri" w:hAnsi="Calibri" w:cs="Calibri"/>
                <w:color w:val="000000"/>
                <w:sz w:val="22"/>
                <w:szCs w:val="22"/>
                <w:lang w:eastAsia="pt-BR"/>
              </w:rPr>
              <w:t xml:space="preserve">preta.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R$ 16,40</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R$ 10.824,00</w:t>
            </w:r>
          </w:p>
        </w:tc>
      </w:tr>
      <w:tr w:rsidR="00337CC5" w:rsidRPr="00337CC5" w:rsidTr="00B1355D">
        <w:trPr>
          <w:trHeight w:val="1708"/>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proofErr w:type="gramStart"/>
            <w:r w:rsidRPr="00337CC5">
              <w:rPr>
                <w:rFonts w:ascii="Calibri" w:hAnsi="Calibri" w:cs="Calibri"/>
                <w:sz w:val="22"/>
                <w:szCs w:val="22"/>
                <w:lang w:eastAsia="pt-BR"/>
              </w:rPr>
              <w:t>4</w:t>
            </w:r>
            <w:proofErr w:type="gramEnd"/>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830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BOBINA</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Bobina de embalagem plástica, picotadas com 25x35 cm, de plástico virgem, para embalar alimentos. Plástico de alta densidade PEAD (polietileno de alta densidade),</w:t>
            </w:r>
            <w:proofErr w:type="gramStart"/>
            <w:r w:rsidRPr="00337CC5">
              <w:rPr>
                <w:rFonts w:ascii="Calibri" w:hAnsi="Calibri" w:cs="Calibri"/>
                <w:color w:val="000000"/>
                <w:sz w:val="22"/>
                <w:szCs w:val="22"/>
                <w:lang w:eastAsia="pt-BR"/>
              </w:rPr>
              <w:t xml:space="preserve">  </w:t>
            </w:r>
            <w:proofErr w:type="gramEnd"/>
            <w:r w:rsidRPr="00337CC5">
              <w:rPr>
                <w:rFonts w:ascii="Calibri" w:hAnsi="Calibri" w:cs="Calibri"/>
                <w:color w:val="000000"/>
                <w:sz w:val="22"/>
                <w:szCs w:val="22"/>
                <w:lang w:eastAsia="pt-BR"/>
              </w:rPr>
              <w:t xml:space="preserve">0,022 micra, resistente a altas e baixas temperaturas. Rolo de </w:t>
            </w:r>
            <w:proofErr w:type="gramStart"/>
            <w:r w:rsidRPr="00337CC5">
              <w:rPr>
                <w:rFonts w:ascii="Calibri" w:hAnsi="Calibri" w:cs="Calibri"/>
                <w:color w:val="000000"/>
                <w:sz w:val="22"/>
                <w:szCs w:val="22"/>
                <w:lang w:eastAsia="pt-BR"/>
              </w:rPr>
              <w:t>1</w:t>
            </w:r>
            <w:proofErr w:type="gramEnd"/>
            <w:r w:rsidRPr="00337CC5">
              <w:rPr>
                <w:rFonts w:ascii="Calibri" w:hAnsi="Calibri" w:cs="Calibri"/>
                <w:color w:val="000000"/>
                <w:sz w:val="22"/>
                <w:szCs w:val="22"/>
                <w:lang w:eastAsia="pt-BR"/>
              </w:rPr>
              <w:t>,450kg com aproximadamente 400 unidades. Material Atóxico</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R$ 25,00</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R$ 20.750,00</w:t>
            </w:r>
          </w:p>
        </w:tc>
      </w:tr>
      <w:tr w:rsidR="00337CC5" w:rsidRPr="00337CC5" w:rsidTr="00B1355D">
        <w:trPr>
          <w:trHeight w:val="1708"/>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proofErr w:type="gramStart"/>
            <w:r w:rsidRPr="00337CC5">
              <w:rPr>
                <w:rFonts w:ascii="Calibri" w:hAnsi="Calibri" w:cs="Calibri"/>
                <w:sz w:val="22"/>
                <w:szCs w:val="22"/>
                <w:lang w:eastAsia="pt-BR"/>
              </w:rPr>
              <w:lastRenderedPageBreak/>
              <w:t>5</w:t>
            </w:r>
            <w:proofErr w:type="gramEnd"/>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1130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BOBINA</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Bobina de embalagem plástica, picotadas com 40x60 cm, de plástico virgem, para embalar alimentos. Plástico de alta densidade PEAD (polietileno de alta densidade), </w:t>
            </w:r>
            <w:proofErr w:type="gramStart"/>
            <w:r w:rsidRPr="00337CC5">
              <w:rPr>
                <w:rFonts w:ascii="Calibri" w:hAnsi="Calibri" w:cs="Calibri"/>
                <w:color w:val="000000"/>
                <w:sz w:val="22"/>
                <w:szCs w:val="22"/>
                <w:lang w:eastAsia="pt-BR"/>
              </w:rPr>
              <w:t>0,</w:t>
            </w:r>
            <w:proofErr w:type="gramEnd"/>
            <w:r w:rsidRPr="00337CC5">
              <w:rPr>
                <w:rFonts w:ascii="Calibri" w:hAnsi="Calibri" w:cs="Calibri"/>
                <w:color w:val="000000"/>
                <w:sz w:val="22"/>
                <w:szCs w:val="22"/>
                <w:lang w:eastAsia="pt-BR"/>
              </w:rPr>
              <w:t xml:space="preserve">022 micra, resistente a altas e baixas temperaturas. Rolo de </w:t>
            </w:r>
            <w:proofErr w:type="gramStart"/>
            <w:r w:rsidRPr="00337CC5">
              <w:rPr>
                <w:rFonts w:ascii="Calibri" w:hAnsi="Calibri" w:cs="Calibri"/>
                <w:color w:val="000000"/>
                <w:sz w:val="22"/>
                <w:szCs w:val="22"/>
                <w:lang w:eastAsia="pt-BR"/>
              </w:rPr>
              <w:t>1</w:t>
            </w:r>
            <w:proofErr w:type="gramEnd"/>
            <w:r w:rsidRPr="00337CC5">
              <w:rPr>
                <w:rFonts w:ascii="Calibri" w:hAnsi="Calibri" w:cs="Calibri"/>
                <w:color w:val="000000"/>
                <w:sz w:val="22"/>
                <w:szCs w:val="22"/>
                <w:lang w:eastAsia="pt-BR"/>
              </w:rPr>
              <w:t>,700kg com  aproximadamente 350 unidades. Material Atóxico</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R$ 47,48</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R$ 53.652,40</w:t>
            </w:r>
          </w:p>
        </w:tc>
      </w:tr>
      <w:tr w:rsidR="00337CC5" w:rsidRPr="00337CC5" w:rsidTr="00B1355D">
        <w:trPr>
          <w:trHeight w:val="974"/>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proofErr w:type="gramStart"/>
            <w:r w:rsidRPr="00337CC5">
              <w:rPr>
                <w:rFonts w:ascii="Calibri" w:hAnsi="Calibri" w:cs="Calibri"/>
                <w:sz w:val="22"/>
                <w:szCs w:val="22"/>
                <w:lang w:eastAsia="pt-BR"/>
              </w:rPr>
              <w:t>6</w:t>
            </w:r>
            <w:proofErr w:type="gramEnd"/>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437</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PCTE</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Coador de café em flanela 100% algodão. Tamanho: 15 cm de diâmetro e 22 cm de altura.  Estrutura de alumínio com cabo isolado. Pacote com </w:t>
            </w:r>
            <w:proofErr w:type="gramStart"/>
            <w:r w:rsidRPr="00337CC5">
              <w:rPr>
                <w:rFonts w:ascii="Calibri" w:hAnsi="Calibri" w:cs="Calibri"/>
                <w:color w:val="000000"/>
                <w:sz w:val="22"/>
                <w:szCs w:val="22"/>
                <w:lang w:eastAsia="pt-BR"/>
              </w:rPr>
              <w:t>1</w:t>
            </w:r>
            <w:proofErr w:type="gramEnd"/>
            <w:r w:rsidRPr="00337CC5">
              <w:rPr>
                <w:rFonts w:ascii="Calibri" w:hAnsi="Calibri" w:cs="Calibri"/>
                <w:color w:val="000000"/>
                <w:sz w:val="22"/>
                <w:szCs w:val="22"/>
                <w:lang w:eastAsia="pt-BR"/>
              </w:rPr>
              <w:t xml:space="preserve"> coador.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R$ 7,42</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R$ 3.242,54</w:t>
            </w:r>
          </w:p>
        </w:tc>
      </w:tr>
      <w:tr w:rsidR="00337CC5" w:rsidRPr="00337CC5" w:rsidTr="00B1355D">
        <w:trPr>
          <w:trHeight w:val="824"/>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proofErr w:type="gramStart"/>
            <w:r w:rsidRPr="00337CC5">
              <w:rPr>
                <w:rFonts w:ascii="Calibri" w:hAnsi="Calibri" w:cs="Calibri"/>
                <w:sz w:val="22"/>
                <w:szCs w:val="22"/>
                <w:lang w:eastAsia="pt-BR"/>
              </w:rPr>
              <w:t>7</w:t>
            </w:r>
            <w:proofErr w:type="gramEnd"/>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1092</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CX</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Coador de café de papel nº 103, 100% fibras celulósicas. Caixa com 30 unidades.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R$ 4,50</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R$ 4.914,00</w:t>
            </w:r>
          </w:p>
        </w:tc>
      </w:tr>
      <w:tr w:rsidR="00337CC5" w:rsidRPr="00337CC5" w:rsidTr="00B1355D">
        <w:trPr>
          <w:trHeight w:val="2937"/>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proofErr w:type="gramStart"/>
            <w:r w:rsidRPr="00337CC5">
              <w:rPr>
                <w:rFonts w:ascii="Calibri" w:hAnsi="Calibri" w:cs="Calibri"/>
                <w:sz w:val="22"/>
                <w:szCs w:val="22"/>
                <w:lang w:eastAsia="pt-BR"/>
              </w:rPr>
              <w:t>8</w:t>
            </w:r>
            <w:proofErr w:type="gramEnd"/>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2852</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UND</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Creme gel repelente de insetos infantil (fórmula para bebê), </w:t>
            </w:r>
            <w:proofErr w:type="spellStart"/>
            <w:r w:rsidRPr="00337CC5">
              <w:rPr>
                <w:rFonts w:ascii="Calibri" w:hAnsi="Calibri" w:cs="Calibri"/>
                <w:color w:val="000000"/>
                <w:sz w:val="22"/>
                <w:szCs w:val="22"/>
                <w:lang w:eastAsia="pt-BR"/>
              </w:rPr>
              <w:t>hipoalergênico</w:t>
            </w:r>
            <w:proofErr w:type="spellEnd"/>
            <w:r w:rsidRPr="00337CC5">
              <w:rPr>
                <w:rFonts w:ascii="Calibri" w:hAnsi="Calibri" w:cs="Calibri"/>
                <w:color w:val="000000"/>
                <w:sz w:val="22"/>
                <w:szCs w:val="22"/>
                <w:lang w:eastAsia="pt-BR"/>
              </w:rPr>
              <w:t>, toque seco (bisnaga de 120g), repele a ação de mosquitos, borrachudos, pernilongos, muriçocas e outros tipos de insetos, possuindo amplo espectro de ação repelente, com efeito duradouro de no mínimo 12 horas. Não penetrar na pele, sendo estável química e microbiologicamente, apresentar excelente tolerância para pele e mucosas. O produto deve ser entregue com no mínimo 22 meses de validade.</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R$ 53,30</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R$ 152.011,60</w:t>
            </w:r>
          </w:p>
        </w:tc>
      </w:tr>
      <w:tr w:rsidR="00337CC5" w:rsidRPr="00337CC5" w:rsidTr="00B1355D">
        <w:trPr>
          <w:trHeight w:val="1678"/>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proofErr w:type="gramStart"/>
            <w:r w:rsidRPr="00337CC5">
              <w:rPr>
                <w:rFonts w:ascii="Calibri" w:hAnsi="Calibri" w:cs="Calibri"/>
                <w:sz w:val="22"/>
                <w:szCs w:val="22"/>
                <w:lang w:eastAsia="pt-BR"/>
              </w:rPr>
              <w:t>9</w:t>
            </w:r>
            <w:proofErr w:type="gramEnd"/>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2420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CX</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FÓSFORO PALITOS </w:t>
            </w:r>
            <w:proofErr w:type="gramStart"/>
            <w:r w:rsidRPr="00337CC5">
              <w:rPr>
                <w:rFonts w:ascii="Calibri" w:hAnsi="Calibri" w:cs="Calibri"/>
                <w:color w:val="000000"/>
                <w:sz w:val="22"/>
                <w:szCs w:val="22"/>
                <w:lang w:eastAsia="pt-BR"/>
              </w:rPr>
              <w:t>EXTRA LONGO</w:t>
            </w:r>
            <w:proofErr w:type="gramEnd"/>
            <w:r w:rsidRPr="00337CC5">
              <w:rPr>
                <w:rFonts w:ascii="Calibri" w:hAnsi="Calibri" w:cs="Calibri"/>
                <w:color w:val="000000"/>
                <w:sz w:val="22"/>
                <w:szCs w:val="22"/>
                <w:lang w:eastAsia="pt-BR"/>
              </w:rPr>
              <w:t xml:space="preserve"> - Medindo 9,5 cm de comprimento - confeccionado em madeira, com ponta abrasiva. Acondicionados em caixa resistente com lixa para </w:t>
            </w:r>
            <w:proofErr w:type="gramStart"/>
            <w:r w:rsidRPr="00337CC5">
              <w:rPr>
                <w:rFonts w:ascii="Calibri" w:hAnsi="Calibri" w:cs="Calibri"/>
                <w:color w:val="000000"/>
                <w:sz w:val="22"/>
                <w:szCs w:val="22"/>
                <w:lang w:eastAsia="pt-BR"/>
              </w:rPr>
              <w:t>acendimento ;</w:t>
            </w:r>
            <w:proofErr w:type="gramEnd"/>
            <w:r w:rsidRPr="00337CC5">
              <w:rPr>
                <w:rFonts w:ascii="Calibri" w:hAnsi="Calibri" w:cs="Calibri"/>
                <w:color w:val="000000"/>
                <w:sz w:val="22"/>
                <w:szCs w:val="22"/>
                <w:lang w:eastAsia="pt-BR"/>
              </w:rPr>
              <w:t xml:space="preserve"> contendo 50 palitos. Produto com validade de 06 (seis) meses. Produto aprovado pelo INMETRO.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R$ 4,45</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R$ 10.769,00</w:t>
            </w:r>
          </w:p>
        </w:tc>
      </w:tr>
      <w:tr w:rsidR="00337CC5" w:rsidRPr="00337CC5" w:rsidTr="00B1355D">
        <w:trPr>
          <w:trHeight w:val="1993"/>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10</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930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PCTE</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GUARDANAPO DE PAPEL - Especificações Mínimas: folha simples; na cor branca; produto feito 100% fibras </w:t>
            </w:r>
            <w:proofErr w:type="spellStart"/>
            <w:r w:rsidRPr="00337CC5">
              <w:rPr>
                <w:rFonts w:ascii="Calibri" w:hAnsi="Calibri" w:cs="Calibri"/>
                <w:color w:val="000000"/>
                <w:sz w:val="22"/>
                <w:szCs w:val="22"/>
                <w:lang w:eastAsia="pt-BR"/>
              </w:rPr>
              <w:t>celulosicas</w:t>
            </w:r>
            <w:proofErr w:type="spellEnd"/>
            <w:r w:rsidRPr="00337CC5">
              <w:rPr>
                <w:rFonts w:ascii="Calibri" w:hAnsi="Calibri" w:cs="Calibri"/>
                <w:color w:val="000000"/>
                <w:sz w:val="22"/>
                <w:szCs w:val="22"/>
                <w:lang w:eastAsia="pt-BR"/>
              </w:rPr>
              <w:t xml:space="preserve"> virgens; medida </w:t>
            </w:r>
            <w:proofErr w:type="spellStart"/>
            <w:r w:rsidRPr="00337CC5">
              <w:rPr>
                <w:rFonts w:ascii="Calibri" w:hAnsi="Calibri" w:cs="Calibri"/>
                <w:color w:val="000000"/>
                <w:sz w:val="22"/>
                <w:szCs w:val="22"/>
                <w:lang w:eastAsia="pt-BR"/>
              </w:rPr>
              <w:t>minima</w:t>
            </w:r>
            <w:proofErr w:type="spellEnd"/>
            <w:r w:rsidRPr="00337CC5">
              <w:rPr>
                <w:rFonts w:ascii="Calibri" w:hAnsi="Calibri" w:cs="Calibri"/>
                <w:color w:val="000000"/>
                <w:sz w:val="22"/>
                <w:szCs w:val="22"/>
                <w:lang w:eastAsia="pt-BR"/>
              </w:rPr>
              <w:t xml:space="preserve"> 29,5 cm de comprimento e 29,5 cm de largura; produto com capacidade de absorção; guardanapo sem furos, materiais estranhos ou sujidades; entregue em pacote com 50 unidades.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R$ 3,17</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R$ 2.948,10</w:t>
            </w:r>
          </w:p>
        </w:tc>
      </w:tr>
      <w:tr w:rsidR="00337CC5" w:rsidRPr="00337CC5" w:rsidTr="00B1355D">
        <w:trPr>
          <w:trHeight w:val="1993"/>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11</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3279</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UND</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sz w:val="22"/>
                <w:szCs w:val="22"/>
                <w:lang w:eastAsia="pt-BR"/>
              </w:rPr>
            </w:pPr>
            <w:r w:rsidRPr="00337CC5">
              <w:rPr>
                <w:rFonts w:ascii="Calibri" w:hAnsi="Calibri" w:cs="Calibri"/>
                <w:sz w:val="22"/>
                <w:szCs w:val="22"/>
                <w:lang w:eastAsia="pt-BR"/>
              </w:rPr>
              <w:t xml:space="preserve">Inseticida </w:t>
            </w:r>
            <w:proofErr w:type="spellStart"/>
            <w:r w:rsidRPr="00337CC5">
              <w:rPr>
                <w:rFonts w:ascii="Calibri" w:hAnsi="Calibri" w:cs="Calibri"/>
                <w:sz w:val="22"/>
                <w:szCs w:val="22"/>
                <w:lang w:eastAsia="pt-BR"/>
              </w:rPr>
              <w:t>Aerosol</w:t>
            </w:r>
            <w:proofErr w:type="spellEnd"/>
            <w:r w:rsidRPr="00337CC5">
              <w:rPr>
                <w:rFonts w:ascii="Calibri" w:hAnsi="Calibri" w:cs="Calibri"/>
                <w:sz w:val="22"/>
                <w:szCs w:val="22"/>
                <w:lang w:eastAsia="pt-BR"/>
              </w:rPr>
              <w:t xml:space="preserve"> capacidade mínima de 300 ml, ingredientes ativos nas porcentagens mínimas: </w:t>
            </w:r>
            <w:proofErr w:type="spellStart"/>
            <w:r w:rsidRPr="00337CC5">
              <w:rPr>
                <w:rFonts w:ascii="Calibri" w:hAnsi="Calibri" w:cs="Calibri"/>
                <w:sz w:val="22"/>
                <w:szCs w:val="22"/>
                <w:lang w:eastAsia="pt-BR"/>
              </w:rPr>
              <w:t>Imiprotrina</w:t>
            </w:r>
            <w:proofErr w:type="spellEnd"/>
            <w:r w:rsidRPr="00337CC5">
              <w:rPr>
                <w:rFonts w:ascii="Calibri" w:hAnsi="Calibri" w:cs="Calibri"/>
                <w:sz w:val="22"/>
                <w:szCs w:val="22"/>
                <w:lang w:eastAsia="pt-BR"/>
              </w:rPr>
              <w:t xml:space="preserve"> 0,02%, </w:t>
            </w:r>
            <w:proofErr w:type="spellStart"/>
            <w:r w:rsidRPr="00337CC5">
              <w:rPr>
                <w:rFonts w:ascii="Calibri" w:hAnsi="Calibri" w:cs="Calibri"/>
                <w:sz w:val="22"/>
                <w:szCs w:val="22"/>
                <w:lang w:eastAsia="pt-BR"/>
              </w:rPr>
              <w:t>Cipermetrina</w:t>
            </w:r>
            <w:proofErr w:type="spellEnd"/>
            <w:r w:rsidRPr="00337CC5">
              <w:rPr>
                <w:rFonts w:ascii="Calibri" w:hAnsi="Calibri" w:cs="Calibri"/>
                <w:sz w:val="22"/>
                <w:szCs w:val="22"/>
                <w:lang w:eastAsia="pt-BR"/>
              </w:rPr>
              <w:t xml:space="preserve">: 0,05%, </w:t>
            </w:r>
            <w:proofErr w:type="spellStart"/>
            <w:r w:rsidRPr="00337CC5">
              <w:rPr>
                <w:rFonts w:ascii="Calibri" w:hAnsi="Calibri" w:cs="Calibri"/>
                <w:sz w:val="22"/>
                <w:szCs w:val="22"/>
                <w:lang w:eastAsia="pt-BR"/>
              </w:rPr>
              <w:t>Praletrina</w:t>
            </w:r>
            <w:proofErr w:type="spellEnd"/>
            <w:r w:rsidRPr="00337CC5">
              <w:rPr>
                <w:rFonts w:ascii="Calibri" w:hAnsi="Calibri" w:cs="Calibri"/>
                <w:sz w:val="22"/>
                <w:szCs w:val="22"/>
                <w:lang w:eastAsia="pt-BR"/>
              </w:rPr>
              <w:t xml:space="preserve"> 0,03% ou </w:t>
            </w:r>
            <w:proofErr w:type="spellStart"/>
            <w:r w:rsidRPr="00337CC5">
              <w:rPr>
                <w:rFonts w:ascii="Calibri" w:hAnsi="Calibri" w:cs="Calibri"/>
                <w:sz w:val="22"/>
                <w:szCs w:val="22"/>
                <w:lang w:eastAsia="pt-BR"/>
              </w:rPr>
              <w:t>Transflutrina</w:t>
            </w:r>
            <w:proofErr w:type="spellEnd"/>
            <w:r w:rsidRPr="00337CC5">
              <w:rPr>
                <w:rFonts w:ascii="Calibri" w:hAnsi="Calibri" w:cs="Calibri"/>
                <w:sz w:val="22"/>
                <w:szCs w:val="22"/>
                <w:lang w:eastAsia="pt-BR"/>
              </w:rPr>
              <w:t xml:space="preserve"> 0,02%. Composição: Solventes, propelentes, antioxidantes, emulsificantes e </w:t>
            </w:r>
            <w:proofErr w:type="spellStart"/>
            <w:r w:rsidRPr="00337CC5">
              <w:rPr>
                <w:rFonts w:ascii="Calibri" w:hAnsi="Calibri" w:cs="Calibri"/>
                <w:sz w:val="22"/>
                <w:szCs w:val="22"/>
                <w:lang w:eastAsia="pt-BR"/>
              </w:rPr>
              <w:t>mascarante</w:t>
            </w:r>
            <w:proofErr w:type="spellEnd"/>
            <w:r w:rsidRPr="00337CC5">
              <w:rPr>
                <w:rFonts w:ascii="Calibri" w:hAnsi="Calibri" w:cs="Calibri"/>
                <w:sz w:val="22"/>
                <w:szCs w:val="22"/>
                <w:lang w:eastAsia="pt-BR"/>
              </w:rPr>
              <w:t xml:space="preserve">. </w:t>
            </w:r>
            <w:proofErr w:type="spellStart"/>
            <w:r w:rsidRPr="00337CC5">
              <w:rPr>
                <w:rFonts w:ascii="Calibri" w:hAnsi="Calibri" w:cs="Calibri"/>
                <w:sz w:val="22"/>
                <w:szCs w:val="22"/>
                <w:lang w:eastAsia="pt-BR"/>
              </w:rPr>
              <w:t>Fragância</w:t>
            </w:r>
            <w:proofErr w:type="spellEnd"/>
            <w:r w:rsidRPr="00337CC5">
              <w:rPr>
                <w:rFonts w:ascii="Calibri" w:hAnsi="Calibri" w:cs="Calibri"/>
                <w:sz w:val="22"/>
                <w:szCs w:val="22"/>
                <w:lang w:eastAsia="pt-BR"/>
              </w:rPr>
              <w:t>: citronela ou sem cheiro.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R$ 13,05</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R$ 42.790,95</w:t>
            </w:r>
          </w:p>
        </w:tc>
      </w:tr>
      <w:tr w:rsidR="00337CC5" w:rsidRPr="00337CC5" w:rsidTr="00B1355D">
        <w:trPr>
          <w:trHeight w:val="1049"/>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12</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1002</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PCTE</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sz w:val="22"/>
                <w:szCs w:val="22"/>
                <w:lang w:eastAsia="pt-BR"/>
              </w:rPr>
            </w:pPr>
            <w:r w:rsidRPr="00337CC5">
              <w:rPr>
                <w:rFonts w:ascii="Calibri" w:hAnsi="Calibri" w:cs="Calibri"/>
                <w:sz w:val="22"/>
                <w:szCs w:val="22"/>
                <w:lang w:eastAsia="pt-BR"/>
              </w:rPr>
              <w:t>Luvas descartáveis em plástico transparente, sem cor, resistentes, não podendo ser material reciclado. Pacotes com 100 unidades.</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R$ 2,68</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R$ 2.685,36</w:t>
            </w:r>
          </w:p>
        </w:tc>
      </w:tr>
      <w:tr w:rsidR="00337CC5" w:rsidRPr="00337CC5" w:rsidTr="00B1355D">
        <w:trPr>
          <w:trHeight w:val="2263"/>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lastRenderedPageBreak/>
              <w:t>13</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3020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CX</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Luva de Procedimento em látex Tamanho:</w:t>
            </w:r>
            <w:proofErr w:type="gramStart"/>
            <w:r w:rsidRPr="00337CC5">
              <w:rPr>
                <w:rFonts w:ascii="Calibri" w:hAnsi="Calibri" w:cs="Calibri"/>
                <w:color w:val="000000"/>
                <w:sz w:val="22"/>
                <w:szCs w:val="22"/>
                <w:lang w:eastAsia="pt-BR"/>
              </w:rPr>
              <w:t xml:space="preserve">  </w:t>
            </w:r>
            <w:proofErr w:type="gramEnd"/>
            <w:r w:rsidRPr="00337CC5">
              <w:rPr>
                <w:rFonts w:ascii="Calibri" w:hAnsi="Calibri" w:cs="Calibri"/>
                <w:color w:val="000000"/>
                <w:sz w:val="22"/>
                <w:szCs w:val="22"/>
                <w:lang w:eastAsia="pt-BR"/>
              </w:rPr>
              <w:t xml:space="preserve">G  100% natural, descartável, ambidestra, anti- </w:t>
            </w:r>
            <w:proofErr w:type="spellStart"/>
            <w:r w:rsidRPr="00337CC5">
              <w:rPr>
                <w:rFonts w:ascii="Calibri" w:hAnsi="Calibri" w:cs="Calibri"/>
                <w:color w:val="000000"/>
                <w:sz w:val="22"/>
                <w:szCs w:val="22"/>
                <w:lang w:eastAsia="pt-BR"/>
              </w:rPr>
              <w:t>derrapante</w:t>
            </w:r>
            <w:proofErr w:type="spellEnd"/>
            <w:r w:rsidRPr="00337CC5">
              <w:rPr>
                <w:rFonts w:ascii="Calibri" w:hAnsi="Calibri" w:cs="Calibri"/>
                <w:color w:val="000000"/>
                <w:sz w:val="22"/>
                <w:szCs w:val="22"/>
                <w:lang w:eastAsia="pt-BR"/>
              </w:rPr>
              <w:t xml:space="preserve">, alta sensibilidade tátil, resistente, formato anatômico, boa elasticidade e resistência, com tensão de ruptura mínima, totalmente impermeável a água e fluidos corporais, isentas de quaisquer defeitos, </w:t>
            </w:r>
            <w:proofErr w:type="spellStart"/>
            <w:r w:rsidRPr="00337CC5">
              <w:rPr>
                <w:rFonts w:ascii="Calibri" w:hAnsi="Calibri" w:cs="Calibri"/>
                <w:color w:val="000000"/>
                <w:sz w:val="22"/>
                <w:szCs w:val="22"/>
                <w:lang w:eastAsia="pt-BR"/>
              </w:rPr>
              <w:t>talcadas</w:t>
            </w:r>
            <w:proofErr w:type="spellEnd"/>
            <w:r w:rsidRPr="00337CC5">
              <w:rPr>
                <w:rFonts w:ascii="Calibri" w:hAnsi="Calibri" w:cs="Calibri"/>
                <w:color w:val="000000"/>
                <w:sz w:val="22"/>
                <w:szCs w:val="22"/>
                <w:lang w:eastAsia="pt-BR"/>
              </w:rPr>
              <w:t xml:space="preserve">, pulverizadas com pó </w:t>
            </w:r>
            <w:proofErr w:type="spellStart"/>
            <w:r w:rsidRPr="00337CC5">
              <w:rPr>
                <w:rFonts w:ascii="Calibri" w:hAnsi="Calibri" w:cs="Calibri"/>
                <w:color w:val="000000"/>
                <w:sz w:val="22"/>
                <w:szCs w:val="22"/>
                <w:lang w:eastAsia="pt-BR"/>
              </w:rPr>
              <w:t>bio</w:t>
            </w:r>
            <w:proofErr w:type="spellEnd"/>
            <w:r w:rsidRPr="00337CC5">
              <w:rPr>
                <w:rFonts w:ascii="Calibri" w:hAnsi="Calibri" w:cs="Calibri"/>
                <w:color w:val="000000"/>
                <w:sz w:val="22"/>
                <w:szCs w:val="22"/>
                <w:lang w:eastAsia="pt-BR"/>
              </w:rPr>
              <w:t xml:space="preserve"> absorvível. Caixa com 100 unidades. Registro na </w:t>
            </w:r>
            <w:proofErr w:type="spellStart"/>
            <w:proofErr w:type="gramStart"/>
            <w:r w:rsidRPr="00337CC5">
              <w:rPr>
                <w:rFonts w:ascii="Calibri" w:hAnsi="Calibri" w:cs="Calibri"/>
                <w:color w:val="000000"/>
                <w:sz w:val="22"/>
                <w:szCs w:val="22"/>
                <w:lang w:eastAsia="pt-BR"/>
              </w:rPr>
              <w:t>Anvisa</w:t>
            </w:r>
            <w:proofErr w:type="spellEnd"/>
            <w:proofErr w:type="gramEnd"/>
            <w:r w:rsidRPr="00337CC5">
              <w:rPr>
                <w:rFonts w:ascii="Calibri" w:hAnsi="Calibri" w:cs="Calibri"/>
                <w:color w:val="000000"/>
                <w:sz w:val="22"/>
                <w:szCs w:val="22"/>
                <w:lang w:eastAsia="pt-BR"/>
              </w:rPr>
              <w:t>.</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R$ 30,03</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R$ 90.690,60</w:t>
            </w:r>
          </w:p>
        </w:tc>
      </w:tr>
      <w:tr w:rsidR="00337CC5" w:rsidRPr="00337CC5" w:rsidTr="00B1355D">
        <w:trPr>
          <w:trHeight w:val="2173"/>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14</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3640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CX</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Luva de Procedimento em látex Tamanho: M</w:t>
            </w:r>
            <w:proofErr w:type="gramStart"/>
            <w:r w:rsidRPr="00337CC5">
              <w:rPr>
                <w:rFonts w:ascii="Calibri" w:hAnsi="Calibri" w:cs="Calibri"/>
                <w:color w:val="000000"/>
                <w:sz w:val="22"/>
                <w:szCs w:val="22"/>
                <w:lang w:eastAsia="pt-BR"/>
              </w:rPr>
              <w:t xml:space="preserve">  </w:t>
            </w:r>
            <w:proofErr w:type="gramEnd"/>
            <w:r w:rsidRPr="00337CC5">
              <w:rPr>
                <w:rFonts w:ascii="Calibri" w:hAnsi="Calibri" w:cs="Calibri"/>
                <w:color w:val="000000"/>
                <w:sz w:val="22"/>
                <w:szCs w:val="22"/>
                <w:lang w:eastAsia="pt-BR"/>
              </w:rPr>
              <w:t xml:space="preserve">100% natural, descartável, ambidestra, anti- </w:t>
            </w:r>
            <w:proofErr w:type="spellStart"/>
            <w:r w:rsidRPr="00337CC5">
              <w:rPr>
                <w:rFonts w:ascii="Calibri" w:hAnsi="Calibri" w:cs="Calibri"/>
                <w:color w:val="000000"/>
                <w:sz w:val="22"/>
                <w:szCs w:val="22"/>
                <w:lang w:eastAsia="pt-BR"/>
              </w:rPr>
              <w:t>derrapante</w:t>
            </w:r>
            <w:proofErr w:type="spellEnd"/>
            <w:r w:rsidRPr="00337CC5">
              <w:rPr>
                <w:rFonts w:ascii="Calibri" w:hAnsi="Calibri" w:cs="Calibri"/>
                <w:color w:val="000000"/>
                <w:sz w:val="22"/>
                <w:szCs w:val="22"/>
                <w:lang w:eastAsia="pt-BR"/>
              </w:rPr>
              <w:t xml:space="preserve">, alta sensibilidade tátil, resistente, formato anatômico, boa elasticidade e resistência, com tensão de ruptura mínima, totalmente impermeável a água e fluidos corporais, isentas de quaisquer defeitos, </w:t>
            </w:r>
            <w:proofErr w:type="spellStart"/>
            <w:r w:rsidRPr="00337CC5">
              <w:rPr>
                <w:rFonts w:ascii="Calibri" w:hAnsi="Calibri" w:cs="Calibri"/>
                <w:color w:val="000000"/>
                <w:sz w:val="22"/>
                <w:szCs w:val="22"/>
                <w:lang w:eastAsia="pt-BR"/>
              </w:rPr>
              <w:t>talcadas</w:t>
            </w:r>
            <w:proofErr w:type="spellEnd"/>
            <w:r w:rsidRPr="00337CC5">
              <w:rPr>
                <w:rFonts w:ascii="Calibri" w:hAnsi="Calibri" w:cs="Calibri"/>
                <w:color w:val="000000"/>
                <w:sz w:val="22"/>
                <w:szCs w:val="22"/>
                <w:lang w:eastAsia="pt-BR"/>
              </w:rPr>
              <w:t xml:space="preserve">, pulverizadas com pó </w:t>
            </w:r>
            <w:proofErr w:type="spellStart"/>
            <w:r w:rsidRPr="00337CC5">
              <w:rPr>
                <w:rFonts w:ascii="Calibri" w:hAnsi="Calibri" w:cs="Calibri"/>
                <w:color w:val="000000"/>
                <w:sz w:val="22"/>
                <w:szCs w:val="22"/>
                <w:lang w:eastAsia="pt-BR"/>
              </w:rPr>
              <w:t>bio</w:t>
            </w:r>
            <w:proofErr w:type="spellEnd"/>
            <w:r w:rsidRPr="00337CC5">
              <w:rPr>
                <w:rFonts w:ascii="Calibri" w:hAnsi="Calibri" w:cs="Calibri"/>
                <w:color w:val="000000"/>
                <w:sz w:val="22"/>
                <w:szCs w:val="22"/>
                <w:lang w:eastAsia="pt-BR"/>
              </w:rPr>
              <w:t xml:space="preserve"> absorvível. Caixa com 100 unidades. Registro na </w:t>
            </w:r>
            <w:proofErr w:type="spellStart"/>
            <w:proofErr w:type="gramStart"/>
            <w:r w:rsidRPr="00337CC5">
              <w:rPr>
                <w:rFonts w:ascii="Calibri" w:hAnsi="Calibri" w:cs="Calibri"/>
                <w:color w:val="000000"/>
                <w:sz w:val="22"/>
                <w:szCs w:val="22"/>
                <w:lang w:eastAsia="pt-BR"/>
              </w:rPr>
              <w:t>Anvisa</w:t>
            </w:r>
            <w:proofErr w:type="spellEnd"/>
            <w:proofErr w:type="gramEnd"/>
            <w:r w:rsidRPr="00337CC5">
              <w:rPr>
                <w:rFonts w:ascii="Calibri" w:hAnsi="Calibri" w:cs="Calibri"/>
                <w:color w:val="000000"/>
                <w:sz w:val="22"/>
                <w:szCs w:val="22"/>
                <w:lang w:eastAsia="pt-BR"/>
              </w:rPr>
              <w:t>.</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R$ 29,85</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R$ 108.654,00</w:t>
            </w:r>
          </w:p>
        </w:tc>
      </w:tr>
      <w:tr w:rsidR="00337CC5" w:rsidRPr="00337CC5" w:rsidTr="00B1355D">
        <w:trPr>
          <w:trHeight w:val="2323"/>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15</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2800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CX</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Luva de Procedimento em látex Tamanho: P</w:t>
            </w:r>
            <w:proofErr w:type="gramStart"/>
            <w:r w:rsidRPr="00337CC5">
              <w:rPr>
                <w:rFonts w:ascii="Calibri" w:hAnsi="Calibri" w:cs="Calibri"/>
                <w:color w:val="000000"/>
                <w:sz w:val="22"/>
                <w:szCs w:val="22"/>
                <w:lang w:eastAsia="pt-BR"/>
              </w:rPr>
              <w:t xml:space="preserve">  </w:t>
            </w:r>
            <w:proofErr w:type="gramEnd"/>
            <w:r w:rsidRPr="00337CC5">
              <w:rPr>
                <w:rFonts w:ascii="Calibri" w:hAnsi="Calibri" w:cs="Calibri"/>
                <w:color w:val="000000"/>
                <w:sz w:val="22"/>
                <w:szCs w:val="22"/>
                <w:lang w:eastAsia="pt-BR"/>
              </w:rPr>
              <w:t xml:space="preserve">100% natural, descartável, ambidestra, anti- </w:t>
            </w:r>
            <w:proofErr w:type="spellStart"/>
            <w:r w:rsidRPr="00337CC5">
              <w:rPr>
                <w:rFonts w:ascii="Calibri" w:hAnsi="Calibri" w:cs="Calibri"/>
                <w:color w:val="000000"/>
                <w:sz w:val="22"/>
                <w:szCs w:val="22"/>
                <w:lang w:eastAsia="pt-BR"/>
              </w:rPr>
              <w:t>derrapante</w:t>
            </w:r>
            <w:proofErr w:type="spellEnd"/>
            <w:r w:rsidRPr="00337CC5">
              <w:rPr>
                <w:rFonts w:ascii="Calibri" w:hAnsi="Calibri" w:cs="Calibri"/>
                <w:color w:val="000000"/>
                <w:sz w:val="22"/>
                <w:szCs w:val="22"/>
                <w:lang w:eastAsia="pt-BR"/>
              </w:rPr>
              <w:t xml:space="preserve">, alta sensibilidade tátil, resistente, formato anatômico, boa elasticidade e resistência, com tensão de ruptura mínima, totalmente impermeável a água e fluidos corporais, isentas de quaisquer defeitos, </w:t>
            </w:r>
            <w:proofErr w:type="spellStart"/>
            <w:r w:rsidRPr="00337CC5">
              <w:rPr>
                <w:rFonts w:ascii="Calibri" w:hAnsi="Calibri" w:cs="Calibri"/>
                <w:color w:val="000000"/>
                <w:sz w:val="22"/>
                <w:szCs w:val="22"/>
                <w:lang w:eastAsia="pt-BR"/>
              </w:rPr>
              <w:t>talcadas</w:t>
            </w:r>
            <w:proofErr w:type="spellEnd"/>
            <w:r w:rsidRPr="00337CC5">
              <w:rPr>
                <w:rFonts w:ascii="Calibri" w:hAnsi="Calibri" w:cs="Calibri"/>
                <w:color w:val="000000"/>
                <w:sz w:val="22"/>
                <w:szCs w:val="22"/>
                <w:lang w:eastAsia="pt-BR"/>
              </w:rPr>
              <w:t xml:space="preserve">, pulverizadas com pó </w:t>
            </w:r>
            <w:proofErr w:type="spellStart"/>
            <w:r w:rsidRPr="00337CC5">
              <w:rPr>
                <w:rFonts w:ascii="Calibri" w:hAnsi="Calibri" w:cs="Calibri"/>
                <w:color w:val="000000"/>
                <w:sz w:val="22"/>
                <w:szCs w:val="22"/>
                <w:lang w:eastAsia="pt-BR"/>
              </w:rPr>
              <w:t>bio</w:t>
            </w:r>
            <w:proofErr w:type="spellEnd"/>
            <w:r w:rsidRPr="00337CC5">
              <w:rPr>
                <w:rFonts w:ascii="Calibri" w:hAnsi="Calibri" w:cs="Calibri"/>
                <w:color w:val="000000"/>
                <w:sz w:val="22"/>
                <w:szCs w:val="22"/>
                <w:lang w:eastAsia="pt-BR"/>
              </w:rPr>
              <w:t xml:space="preserve"> absorvível. Caixa com 100 unidades. Registro na </w:t>
            </w:r>
            <w:proofErr w:type="spellStart"/>
            <w:proofErr w:type="gramStart"/>
            <w:r w:rsidRPr="00337CC5">
              <w:rPr>
                <w:rFonts w:ascii="Calibri" w:hAnsi="Calibri" w:cs="Calibri"/>
                <w:color w:val="000000"/>
                <w:sz w:val="22"/>
                <w:szCs w:val="22"/>
                <w:lang w:eastAsia="pt-BR"/>
              </w:rPr>
              <w:t>Anvisa</w:t>
            </w:r>
            <w:proofErr w:type="spellEnd"/>
            <w:proofErr w:type="gramEnd"/>
            <w:r w:rsidRPr="00337CC5">
              <w:rPr>
                <w:rFonts w:ascii="Calibri" w:hAnsi="Calibri" w:cs="Calibri"/>
                <w:color w:val="000000"/>
                <w:sz w:val="22"/>
                <w:szCs w:val="22"/>
                <w:lang w:eastAsia="pt-BR"/>
              </w:rPr>
              <w:t>.</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R$ 29,85</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R$ 83.580,00</w:t>
            </w:r>
          </w:p>
        </w:tc>
      </w:tr>
      <w:tr w:rsidR="00337CC5" w:rsidRPr="00337CC5" w:rsidTr="00B1355D">
        <w:trPr>
          <w:trHeight w:val="2338"/>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16</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2660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CX</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Luva de Procedimento em látex Tamanho: PP</w:t>
            </w:r>
            <w:proofErr w:type="gramStart"/>
            <w:r w:rsidRPr="00337CC5">
              <w:rPr>
                <w:rFonts w:ascii="Calibri" w:hAnsi="Calibri" w:cs="Calibri"/>
                <w:color w:val="000000"/>
                <w:sz w:val="22"/>
                <w:szCs w:val="22"/>
                <w:lang w:eastAsia="pt-BR"/>
              </w:rPr>
              <w:t xml:space="preserve">  </w:t>
            </w:r>
            <w:proofErr w:type="gramEnd"/>
            <w:r w:rsidRPr="00337CC5">
              <w:rPr>
                <w:rFonts w:ascii="Calibri" w:hAnsi="Calibri" w:cs="Calibri"/>
                <w:color w:val="000000"/>
                <w:sz w:val="22"/>
                <w:szCs w:val="22"/>
                <w:lang w:eastAsia="pt-BR"/>
              </w:rPr>
              <w:t xml:space="preserve">100% natural, descartável, ambidestra, anti- </w:t>
            </w:r>
            <w:proofErr w:type="spellStart"/>
            <w:r w:rsidRPr="00337CC5">
              <w:rPr>
                <w:rFonts w:ascii="Calibri" w:hAnsi="Calibri" w:cs="Calibri"/>
                <w:color w:val="000000"/>
                <w:sz w:val="22"/>
                <w:szCs w:val="22"/>
                <w:lang w:eastAsia="pt-BR"/>
              </w:rPr>
              <w:t>derrapante</w:t>
            </w:r>
            <w:proofErr w:type="spellEnd"/>
            <w:r w:rsidRPr="00337CC5">
              <w:rPr>
                <w:rFonts w:ascii="Calibri" w:hAnsi="Calibri" w:cs="Calibri"/>
                <w:color w:val="000000"/>
                <w:sz w:val="22"/>
                <w:szCs w:val="22"/>
                <w:lang w:eastAsia="pt-BR"/>
              </w:rPr>
              <w:t xml:space="preserve">, alta sensibilidade tátil, resistente, formato anatômico, boa elasticidade e resistência, com tensão de ruptura mínima, totalmente impermeável a água e fluidos corporais, isentas de quaisquer defeitos, </w:t>
            </w:r>
            <w:proofErr w:type="spellStart"/>
            <w:r w:rsidRPr="00337CC5">
              <w:rPr>
                <w:rFonts w:ascii="Calibri" w:hAnsi="Calibri" w:cs="Calibri"/>
                <w:color w:val="000000"/>
                <w:sz w:val="22"/>
                <w:szCs w:val="22"/>
                <w:lang w:eastAsia="pt-BR"/>
              </w:rPr>
              <w:t>talcadas</w:t>
            </w:r>
            <w:proofErr w:type="spellEnd"/>
            <w:r w:rsidRPr="00337CC5">
              <w:rPr>
                <w:rFonts w:ascii="Calibri" w:hAnsi="Calibri" w:cs="Calibri"/>
                <w:color w:val="000000"/>
                <w:sz w:val="22"/>
                <w:szCs w:val="22"/>
                <w:lang w:eastAsia="pt-BR"/>
              </w:rPr>
              <w:t xml:space="preserve">, pulverizadas com pó </w:t>
            </w:r>
            <w:proofErr w:type="spellStart"/>
            <w:r w:rsidRPr="00337CC5">
              <w:rPr>
                <w:rFonts w:ascii="Calibri" w:hAnsi="Calibri" w:cs="Calibri"/>
                <w:color w:val="000000"/>
                <w:sz w:val="22"/>
                <w:szCs w:val="22"/>
                <w:lang w:eastAsia="pt-BR"/>
              </w:rPr>
              <w:t>bio</w:t>
            </w:r>
            <w:proofErr w:type="spellEnd"/>
            <w:r w:rsidRPr="00337CC5">
              <w:rPr>
                <w:rFonts w:ascii="Calibri" w:hAnsi="Calibri" w:cs="Calibri"/>
                <w:color w:val="000000"/>
                <w:sz w:val="22"/>
                <w:szCs w:val="22"/>
                <w:lang w:eastAsia="pt-BR"/>
              </w:rPr>
              <w:t xml:space="preserve"> absorvível. Caixa com 100 unidades. Registro na </w:t>
            </w:r>
            <w:proofErr w:type="spellStart"/>
            <w:proofErr w:type="gramStart"/>
            <w:r w:rsidRPr="00337CC5">
              <w:rPr>
                <w:rFonts w:ascii="Calibri" w:hAnsi="Calibri" w:cs="Calibri"/>
                <w:color w:val="000000"/>
                <w:sz w:val="22"/>
                <w:szCs w:val="22"/>
                <w:lang w:eastAsia="pt-BR"/>
              </w:rPr>
              <w:t>Anvisa</w:t>
            </w:r>
            <w:proofErr w:type="spellEnd"/>
            <w:proofErr w:type="gramEnd"/>
            <w:r w:rsidRPr="00337CC5">
              <w:rPr>
                <w:rFonts w:ascii="Calibri" w:hAnsi="Calibri" w:cs="Calibri"/>
                <w:color w:val="000000"/>
                <w:sz w:val="22"/>
                <w:szCs w:val="22"/>
                <w:lang w:eastAsia="pt-BR"/>
              </w:rPr>
              <w:t xml:space="preserve">.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R$ 29,85</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R$ 79.401,00</w:t>
            </w:r>
          </w:p>
        </w:tc>
      </w:tr>
      <w:tr w:rsidR="00337CC5" w:rsidRPr="00337CC5" w:rsidTr="00B1355D">
        <w:trPr>
          <w:trHeight w:val="2203"/>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17</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140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UNI</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212529"/>
                <w:sz w:val="22"/>
                <w:szCs w:val="22"/>
                <w:lang w:eastAsia="pt-BR"/>
              </w:rPr>
            </w:pPr>
            <w:r w:rsidRPr="00337CC5">
              <w:rPr>
                <w:rFonts w:ascii="Calibri" w:hAnsi="Calibri" w:cs="Calibri"/>
                <w:color w:val="333333"/>
                <w:sz w:val="22"/>
                <w:szCs w:val="22"/>
                <w:lang w:eastAsia="pt-BR"/>
              </w:rPr>
              <w:t xml:space="preserve"> LUVA TÉRMICA - COZINHA INDUSTRIAL -</w:t>
            </w:r>
            <w:proofErr w:type="gramStart"/>
            <w:r w:rsidRPr="00337CC5">
              <w:rPr>
                <w:rFonts w:ascii="Calibri" w:hAnsi="Calibri" w:cs="Calibri"/>
                <w:color w:val="333333"/>
                <w:sz w:val="22"/>
                <w:szCs w:val="22"/>
                <w:lang w:eastAsia="pt-BR"/>
              </w:rPr>
              <w:t xml:space="preserve">  </w:t>
            </w:r>
            <w:proofErr w:type="spellStart"/>
            <w:proofErr w:type="gramEnd"/>
            <w:r w:rsidRPr="00337CC5">
              <w:rPr>
                <w:rFonts w:ascii="Calibri" w:hAnsi="Calibri" w:cs="Calibri"/>
                <w:color w:val="333333"/>
                <w:sz w:val="22"/>
                <w:szCs w:val="22"/>
                <w:lang w:eastAsia="pt-BR"/>
              </w:rPr>
              <w:t>C.A.</w:t>
            </w:r>
            <w:proofErr w:type="spellEnd"/>
            <w:r w:rsidRPr="00337CC5">
              <w:rPr>
                <w:rFonts w:ascii="Calibri" w:hAnsi="Calibri" w:cs="Calibri"/>
                <w:color w:val="333333"/>
                <w:sz w:val="22"/>
                <w:szCs w:val="22"/>
                <w:lang w:eastAsia="pt-BR"/>
              </w:rPr>
              <w:t xml:space="preserve">  indicada para trabalhos com temperatura até 250ºC.  Luva de segurança confeccionada em aramida, reforço em para-aramida entre o polegar e o indicador, revestimento siliconado na face interna do tecido, punho de </w:t>
            </w:r>
            <w:proofErr w:type="gramStart"/>
            <w:r w:rsidRPr="00337CC5">
              <w:rPr>
                <w:rFonts w:ascii="Calibri" w:hAnsi="Calibri" w:cs="Calibri"/>
                <w:color w:val="333333"/>
                <w:sz w:val="22"/>
                <w:szCs w:val="22"/>
                <w:lang w:eastAsia="pt-BR"/>
              </w:rPr>
              <w:t>20cm</w:t>
            </w:r>
            <w:proofErr w:type="gramEnd"/>
            <w:r w:rsidRPr="00337CC5">
              <w:rPr>
                <w:rFonts w:ascii="Calibri" w:hAnsi="Calibri" w:cs="Calibri"/>
                <w:color w:val="333333"/>
                <w:sz w:val="22"/>
                <w:szCs w:val="22"/>
                <w:lang w:eastAsia="pt-BR"/>
              </w:rPr>
              <w:t xml:space="preserve"> de comprimento, em tecido brim tipo sol a sol. Também siliconado, na cor cinza com forração fixa. Certificado: CA.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R$ 90,93</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R$ 12.730,20</w:t>
            </w:r>
          </w:p>
        </w:tc>
      </w:tr>
      <w:tr w:rsidR="00337CC5" w:rsidRPr="00337CC5" w:rsidTr="00B1355D">
        <w:trPr>
          <w:trHeight w:val="3941"/>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lastRenderedPageBreak/>
              <w:t>18</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1440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CX</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Máscara, TIPO: Cirúrgica descartável tripla, COR: Branca. MATERIAL: Atóxica, </w:t>
            </w:r>
            <w:proofErr w:type="spellStart"/>
            <w:r w:rsidRPr="00337CC5">
              <w:rPr>
                <w:rFonts w:ascii="Calibri" w:hAnsi="Calibri" w:cs="Calibri"/>
                <w:color w:val="000000"/>
                <w:sz w:val="22"/>
                <w:szCs w:val="22"/>
                <w:lang w:eastAsia="pt-BR"/>
              </w:rPr>
              <w:t>hipoalergênica</w:t>
            </w:r>
            <w:proofErr w:type="spellEnd"/>
            <w:r w:rsidRPr="00337CC5">
              <w:rPr>
                <w:rFonts w:ascii="Calibri" w:hAnsi="Calibri" w:cs="Calibri"/>
                <w:color w:val="000000"/>
                <w:sz w:val="22"/>
                <w:szCs w:val="22"/>
                <w:lang w:eastAsia="pt-BR"/>
              </w:rPr>
              <w:t xml:space="preserve">, confeccionada em tecido não tecido (TNT), 100% polipropileno, com tripla </w:t>
            </w:r>
            <w:proofErr w:type="gramStart"/>
            <w:r w:rsidRPr="00337CC5">
              <w:rPr>
                <w:rFonts w:ascii="Calibri" w:hAnsi="Calibri" w:cs="Calibri"/>
                <w:color w:val="000000"/>
                <w:sz w:val="22"/>
                <w:szCs w:val="22"/>
                <w:lang w:eastAsia="pt-BR"/>
              </w:rPr>
              <w:t>camada,</w:t>
            </w:r>
            <w:proofErr w:type="gramEnd"/>
            <w:r w:rsidRPr="00337CC5">
              <w:rPr>
                <w:rFonts w:ascii="Calibri" w:hAnsi="Calibri" w:cs="Calibri"/>
                <w:color w:val="000000"/>
                <w:sz w:val="22"/>
                <w:szCs w:val="22"/>
                <w:lang w:eastAsia="pt-BR"/>
              </w:rPr>
              <w:t>produzida através do processo SMS(</w:t>
            </w:r>
            <w:proofErr w:type="spellStart"/>
            <w:r w:rsidRPr="00337CC5">
              <w:rPr>
                <w:rFonts w:ascii="Calibri" w:hAnsi="Calibri" w:cs="Calibri"/>
                <w:color w:val="000000"/>
                <w:sz w:val="22"/>
                <w:szCs w:val="22"/>
                <w:lang w:eastAsia="pt-BR"/>
              </w:rPr>
              <w:t>Spunbonded</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Meltblown</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Spunbonded</w:t>
            </w:r>
            <w:proofErr w:type="spellEnd"/>
            <w:r w:rsidRPr="00337CC5">
              <w:rPr>
                <w:rFonts w:ascii="Calibri" w:hAnsi="Calibri" w:cs="Calibri"/>
                <w:color w:val="000000"/>
                <w:sz w:val="22"/>
                <w:szCs w:val="22"/>
                <w:lang w:eastAsia="pt-BR"/>
              </w:rPr>
              <w:t xml:space="preserve">). CARACTERÍSTICAS ADICIONAIS: Com ventilação adequada, com fixação por elástico </w:t>
            </w:r>
            <w:proofErr w:type="spellStart"/>
            <w:r w:rsidRPr="00337CC5">
              <w:rPr>
                <w:rFonts w:ascii="Calibri" w:hAnsi="Calibri" w:cs="Calibri"/>
                <w:color w:val="000000"/>
                <w:sz w:val="22"/>
                <w:szCs w:val="22"/>
                <w:lang w:eastAsia="pt-BR"/>
              </w:rPr>
              <w:t>hipoalergênico</w:t>
            </w:r>
            <w:proofErr w:type="spellEnd"/>
            <w:r w:rsidRPr="00337CC5">
              <w:rPr>
                <w:rFonts w:ascii="Calibri" w:hAnsi="Calibri" w:cs="Calibri"/>
                <w:color w:val="000000"/>
                <w:sz w:val="22"/>
                <w:szCs w:val="22"/>
                <w:lang w:eastAsia="pt-BR"/>
              </w:rPr>
              <w:t xml:space="preserve">, deve apresentar </w:t>
            </w:r>
            <w:proofErr w:type="spellStart"/>
            <w:r w:rsidRPr="00337CC5">
              <w:rPr>
                <w:rFonts w:ascii="Calibri" w:hAnsi="Calibri" w:cs="Calibri"/>
                <w:color w:val="000000"/>
                <w:sz w:val="22"/>
                <w:szCs w:val="22"/>
                <w:lang w:eastAsia="pt-BR"/>
              </w:rPr>
              <w:t>clips</w:t>
            </w:r>
            <w:proofErr w:type="spellEnd"/>
            <w:r w:rsidRPr="00337CC5">
              <w:rPr>
                <w:rFonts w:ascii="Calibri" w:hAnsi="Calibri" w:cs="Calibri"/>
                <w:color w:val="000000"/>
                <w:sz w:val="22"/>
                <w:szCs w:val="22"/>
                <w:lang w:eastAsia="pt-BR"/>
              </w:rPr>
              <w:t xml:space="preserve"> nasal de alumínio de aproximadamente </w:t>
            </w:r>
            <w:proofErr w:type="gramStart"/>
            <w:r w:rsidRPr="00337CC5">
              <w:rPr>
                <w:rFonts w:ascii="Calibri" w:hAnsi="Calibri" w:cs="Calibri"/>
                <w:color w:val="000000"/>
                <w:sz w:val="22"/>
                <w:szCs w:val="22"/>
                <w:lang w:eastAsia="pt-BR"/>
              </w:rPr>
              <w:t>11cm</w:t>
            </w:r>
            <w:proofErr w:type="gramEnd"/>
            <w:r w:rsidRPr="00337CC5">
              <w:rPr>
                <w:rFonts w:ascii="Calibri" w:hAnsi="Calibri" w:cs="Calibri"/>
                <w:color w:val="000000"/>
                <w:sz w:val="22"/>
                <w:szCs w:val="22"/>
                <w:lang w:eastAsia="pt-BR"/>
              </w:rPr>
              <w:t xml:space="preserve"> de comprimento fixado firmemente dentro do revestimento, Produto de uso único. EMBALAGEM: Caixa com 50 unidades, contendo externamente impressos em língua portuguesa: identificação do produto, fabricante, lote, data de validade e registro na ANVISA.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R$ 11,35</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R$ 16.344,00</w:t>
            </w:r>
          </w:p>
        </w:tc>
      </w:tr>
      <w:tr w:rsidR="00337CC5" w:rsidRPr="00337CC5" w:rsidTr="00B1355D">
        <w:trPr>
          <w:trHeight w:val="1738"/>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19</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2712</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PCTE</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Pano de prato (copa), material composto de 100% de algodão, podendo ser estampado, medida </w:t>
            </w:r>
            <w:proofErr w:type="spellStart"/>
            <w:r w:rsidRPr="00337CC5">
              <w:rPr>
                <w:rFonts w:ascii="Calibri" w:hAnsi="Calibri" w:cs="Calibri"/>
                <w:color w:val="000000"/>
                <w:sz w:val="22"/>
                <w:szCs w:val="22"/>
                <w:lang w:eastAsia="pt-BR"/>
              </w:rPr>
              <w:t>minima</w:t>
            </w:r>
            <w:proofErr w:type="spellEnd"/>
            <w:r w:rsidRPr="00337CC5">
              <w:rPr>
                <w:rFonts w:ascii="Calibri" w:hAnsi="Calibri" w:cs="Calibri"/>
                <w:color w:val="000000"/>
                <w:sz w:val="22"/>
                <w:szCs w:val="22"/>
                <w:lang w:eastAsia="pt-BR"/>
              </w:rPr>
              <w:t xml:space="preserve"> 48 x 68 cm, deverá ter etiqueta costurada, constando: marca, composição do produto e medidas, embalado em saco plástico lacrado, contendo </w:t>
            </w:r>
            <w:proofErr w:type="gramStart"/>
            <w:r w:rsidRPr="00337CC5">
              <w:rPr>
                <w:rFonts w:ascii="Calibri" w:hAnsi="Calibri" w:cs="Calibri"/>
                <w:color w:val="000000"/>
                <w:sz w:val="22"/>
                <w:szCs w:val="22"/>
                <w:lang w:eastAsia="pt-BR"/>
              </w:rPr>
              <w:t>6</w:t>
            </w:r>
            <w:proofErr w:type="gramEnd"/>
            <w:r w:rsidRPr="00337CC5">
              <w:rPr>
                <w:rFonts w:ascii="Calibri" w:hAnsi="Calibri" w:cs="Calibri"/>
                <w:color w:val="000000"/>
                <w:sz w:val="22"/>
                <w:szCs w:val="22"/>
                <w:lang w:eastAsia="pt-BR"/>
              </w:rPr>
              <w:t xml:space="preserve"> unidades.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R$ 23,32</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R$ 63.243,84</w:t>
            </w:r>
          </w:p>
        </w:tc>
      </w:tr>
      <w:tr w:rsidR="00337CC5" w:rsidRPr="00337CC5" w:rsidTr="00B1355D">
        <w:trPr>
          <w:trHeight w:val="959"/>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20</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211</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 </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Prendedor de roupa de madeira. Pacote com </w:t>
            </w:r>
            <w:proofErr w:type="gramStart"/>
            <w:r w:rsidRPr="00337CC5">
              <w:rPr>
                <w:rFonts w:ascii="Calibri" w:hAnsi="Calibri" w:cs="Calibri"/>
                <w:color w:val="000000"/>
                <w:sz w:val="22"/>
                <w:szCs w:val="22"/>
                <w:lang w:eastAsia="pt-BR"/>
              </w:rPr>
              <w:t>1</w:t>
            </w:r>
            <w:proofErr w:type="gramEnd"/>
            <w:r w:rsidRPr="00337CC5">
              <w:rPr>
                <w:rFonts w:ascii="Calibri" w:hAnsi="Calibri" w:cs="Calibri"/>
                <w:color w:val="000000"/>
                <w:sz w:val="22"/>
                <w:szCs w:val="22"/>
                <w:lang w:eastAsia="pt-BR"/>
              </w:rPr>
              <w:t xml:space="preserve"> dúzia.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R$ 2,34</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R$ 493,74</w:t>
            </w:r>
          </w:p>
        </w:tc>
      </w:tr>
      <w:tr w:rsidR="00337CC5" w:rsidRPr="00337CC5" w:rsidTr="00B1355D">
        <w:trPr>
          <w:trHeight w:val="1663"/>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21</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1949</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 </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Rodo de espuma </w:t>
            </w:r>
            <w:proofErr w:type="spellStart"/>
            <w:r w:rsidRPr="00337CC5">
              <w:rPr>
                <w:rFonts w:ascii="Calibri" w:hAnsi="Calibri" w:cs="Calibri"/>
                <w:color w:val="000000"/>
                <w:sz w:val="22"/>
                <w:szCs w:val="22"/>
                <w:lang w:eastAsia="pt-BR"/>
              </w:rPr>
              <w:t>ecologico</w:t>
            </w:r>
            <w:proofErr w:type="spellEnd"/>
            <w:r w:rsidRPr="00337CC5">
              <w:rPr>
                <w:rFonts w:ascii="Calibri" w:hAnsi="Calibri" w:cs="Calibri"/>
                <w:color w:val="000000"/>
                <w:sz w:val="22"/>
                <w:szCs w:val="22"/>
                <w:lang w:eastAsia="pt-BR"/>
              </w:rPr>
              <w:t xml:space="preserve"> (40 cm). Cepa de plástico reciclado e retornável (polipropileno expandido) comp. 385 mm x 53 mm larg. Com espuma colada. Cabo: 1,50 m de comp. X 28 mm </w:t>
            </w:r>
            <w:proofErr w:type="spellStart"/>
            <w:r w:rsidRPr="00337CC5">
              <w:rPr>
                <w:rFonts w:ascii="Calibri" w:hAnsi="Calibri" w:cs="Calibri"/>
                <w:color w:val="000000"/>
                <w:sz w:val="22"/>
                <w:szCs w:val="22"/>
                <w:lang w:eastAsia="pt-BR"/>
              </w:rPr>
              <w:t>diam</w:t>
            </w:r>
            <w:proofErr w:type="spellEnd"/>
            <w:r w:rsidRPr="00337CC5">
              <w:rPr>
                <w:rFonts w:ascii="Calibri" w:hAnsi="Calibri" w:cs="Calibri"/>
                <w:color w:val="000000"/>
                <w:sz w:val="22"/>
                <w:szCs w:val="22"/>
                <w:lang w:eastAsia="pt-BR"/>
              </w:rPr>
              <w:t>. Em madeira de reflorestamento com ponteira plástica.</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R$ 14,46</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R$ 28.182,54</w:t>
            </w:r>
          </w:p>
        </w:tc>
      </w:tr>
      <w:tr w:rsidR="00337CC5" w:rsidRPr="00337CC5" w:rsidTr="00B1355D">
        <w:trPr>
          <w:trHeight w:val="1334"/>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22</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523</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UNI</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Rodo para pia, tamanho grande, dimensão aproximada: (</w:t>
            </w:r>
            <w:proofErr w:type="spellStart"/>
            <w:r w:rsidRPr="00337CC5">
              <w:rPr>
                <w:rFonts w:ascii="Calibri" w:hAnsi="Calibri" w:cs="Calibri"/>
                <w:color w:val="000000"/>
                <w:sz w:val="22"/>
                <w:szCs w:val="22"/>
                <w:lang w:eastAsia="pt-BR"/>
              </w:rPr>
              <w:t>Comp</w:t>
            </w:r>
            <w:proofErr w:type="spellEnd"/>
            <w:r w:rsidRPr="00337CC5">
              <w:rPr>
                <w:rFonts w:ascii="Calibri" w:hAnsi="Calibri" w:cs="Calibri"/>
                <w:color w:val="000000"/>
                <w:sz w:val="22"/>
                <w:szCs w:val="22"/>
                <w:lang w:eastAsia="pt-BR"/>
              </w:rPr>
              <w:t xml:space="preserve"> x </w:t>
            </w:r>
            <w:proofErr w:type="spellStart"/>
            <w:r w:rsidRPr="00337CC5">
              <w:rPr>
                <w:rFonts w:ascii="Calibri" w:hAnsi="Calibri" w:cs="Calibri"/>
                <w:color w:val="000000"/>
                <w:sz w:val="22"/>
                <w:szCs w:val="22"/>
                <w:lang w:eastAsia="pt-BR"/>
              </w:rPr>
              <w:t>Larg</w:t>
            </w:r>
            <w:proofErr w:type="spellEnd"/>
            <w:r w:rsidRPr="00337CC5">
              <w:rPr>
                <w:rFonts w:ascii="Calibri" w:hAnsi="Calibri" w:cs="Calibri"/>
                <w:color w:val="000000"/>
                <w:sz w:val="22"/>
                <w:szCs w:val="22"/>
                <w:lang w:eastAsia="pt-BR"/>
              </w:rPr>
              <w:t xml:space="preserve"> x </w:t>
            </w:r>
            <w:proofErr w:type="spellStart"/>
            <w:r w:rsidRPr="00337CC5">
              <w:rPr>
                <w:rFonts w:ascii="Calibri" w:hAnsi="Calibri" w:cs="Calibri"/>
                <w:color w:val="000000"/>
                <w:sz w:val="22"/>
                <w:szCs w:val="22"/>
                <w:lang w:eastAsia="pt-BR"/>
              </w:rPr>
              <w:t>Alt</w:t>
            </w:r>
            <w:proofErr w:type="spellEnd"/>
            <w:r w:rsidRPr="00337CC5">
              <w:rPr>
                <w:rFonts w:ascii="Calibri" w:hAnsi="Calibri" w:cs="Calibri"/>
                <w:color w:val="000000"/>
                <w:sz w:val="22"/>
                <w:szCs w:val="22"/>
                <w:lang w:eastAsia="pt-BR"/>
              </w:rPr>
              <w:t>): 25,0</w:t>
            </w:r>
            <w:proofErr w:type="gramStart"/>
            <w:r w:rsidRPr="00337CC5">
              <w:rPr>
                <w:rFonts w:ascii="Calibri" w:hAnsi="Calibri" w:cs="Calibri"/>
                <w:color w:val="000000"/>
                <w:sz w:val="22"/>
                <w:szCs w:val="22"/>
                <w:lang w:eastAsia="pt-BR"/>
              </w:rPr>
              <w:t>x23,</w:t>
            </w:r>
            <w:proofErr w:type="gramEnd"/>
            <w:r w:rsidRPr="00337CC5">
              <w:rPr>
                <w:rFonts w:ascii="Calibri" w:hAnsi="Calibri" w:cs="Calibri"/>
                <w:color w:val="000000"/>
                <w:sz w:val="22"/>
                <w:szCs w:val="22"/>
                <w:lang w:eastAsia="pt-BR"/>
              </w:rPr>
              <w:t xml:space="preserve">5x4,3 cm,  em polipropileno (PP), livre de </w:t>
            </w:r>
            <w:proofErr w:type="spellStart"/>
            <w:r w:rsidRPr="00337CC5">
              <w:rPr>
                <w:rFonts w:ascii="Calibri" w:hAnsi="Calibri" w:cs="Calibri"/>
                <w:color w:val="000000"/>
                <w:sz w:val="22"/>
                <w:szCs w:val="22"/>
                <w:lang w:eastAsia="pt-BR"/>
              </w:rPr>
              <w:t>bisfenol-A</w:t>
            </w:r>
            <w:proofErr w:type="spellEnd"/>
            <w:r w:rsidRPr="00337CC5">
              <w:rPr>
                <w:rFonts w:ascii="Calibri" w:hAnsi="Calibri" w:cs="Calibri"/>
                <w:color w:val="000000"/>
                <w:sz w:val="22"/>
                <w:szCs w:val="22"/>
                <w:lang w:eastAsia="pt-BR"/>
              </w:rPr>
              <w:t xml:space="preserve"> (BPA FREE), resistente, cor escura.</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R$ 9,87</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R$ 5.162,01</w:t>
            </w:r>
          </w:p>
        </w:tc>
      </w:tr>
      <w:tr w:rsidR="00337CC5" w:rsidRPr="00337CC5" w:rsidTr="00B1355D">
        <w:trPr>
          <w:trHeight w:val="587"/>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23</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3550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GL</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Sabonete Líquido Antisséptico Inodoro, APARÊNCIA: Líquido viscoso, branco. CARACTERÍSTICAS: que não agrida a pele, possua </w:t>
            </w:r>
            <w:proofErr w:type="gramStart"/>
            <w:r w:rsidRPr="00337CC5">
              <w:rPr>
                <w:rFonts w:ascii="Calibri" w:hAnsi="Calibri" w:cs="Calibri"/>
                <w:color w:val="000000"/>
                <w:sz w:val="22"/>
                <w:szCs w:val="22"/>
                <w:lang w:eastAsia="pt-BR"/>
              </w:rPr>
              <w:t>pH</w:t>
            </w:r>
            <w:proofErr w:type="gramEnd"/>
            <w:r w:rsidRPr="00337CC5">
              <w:rPr>
                <w:rFonts w:ascii="Calibri" w:hAnsi="Calibri" w:cs="Calibri"/>
                <w:color w:val="000000"/>
                <w:sz w:val="22"/>
                <w:szCs w:val="22"/>
                <w:lang w:eastAsia="pt-BR"/>
              </w:rPr>
              <w:t xml:space="preserve"> fisiológico, emolientes que amaciem e suavizem a pele e ateste eliminar 99,99% das bactérias*. *</w:t>
            </w:r>
            <w:proofErr w:type="spellStart"/>
            <w:r w:rsidRPr="00337CC5">
              <w:rPr>
                <w:rFonts w:ascii="Calibri" w:hAnsi="Calibri" w:cs="Calibri"/>
                <w:color w:val="000000"/>
                <w:sz w:val="22"/>
                <w:szCs w:val="22"/>
                <w:lang w:eastAsia="pt-BR"/>
              </w:rPr>
              <w:t>Salmonella</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choleraesuis</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Staphylococcus</w:t>
            </w:r>
            <w:proofErr w:type="spellEnd"/>
            <w:r w:rsidRPr="00337CC5">
              <w:rPr>
                <w:rFonts w:ascii="Calibri" w:hAnsi="Calibri" w:cs="Calibri"/>
                <w:color w:val="000000"/>
                <w:sz w:val="22"/>
                <w:szCs w:val="22"/>
                <w:lang w:eastAsia="pt-BR"/>
              </w:rPr>
              <w:t xml:space="preserve"> </w:t>
            </w:r>
            <w:proofErr w:type="spellStart"/>
            <w:proofErr w:type="gramStart"/>
            <w:r w:rsidRPr="00337CC5">
              <w:rPr>
                <w:rFonts w:ascii="Calibri" w:hAnsi="Calibri" w:cs="Calibri"/>
                <w:color w:val="000000"/>
                <w:sz w:val="22"/>
                <w:szCs w:val="22"/>
                <w:lang w:eastAsia="pt-BR"/>
              </w:rPr>
              <w:t>aureus</w:t>
            </w:r>
            <w:proofErr w:type="spellEnd"/>
            <w:r w:rsidRPr="00337CC5">
              <w:rPr>
                <w:rFonts w:ascii="Calibri" w:hAnsi="Calibri" w:cs="Calibri"/>
                <w:color w:val="000000"/>
                <w:sz w:val="22"/>
                <w:szCs w:val="22"/>
                <w:lang w:eastAsia="pt-BR"/>
              </w:rPr>
              <w:t>.</w:t>
            </w:r>
            <w:proofErr w:type="gramEnd"/>
            <w:r w:rsidRPr="00337CC5">
              <w:rPr>
                <w:rFonts w:ascii="Calibri" w:hAnsi="Calibri" w:cs="Calibri"/>
                <w:color w:val="000000"/>
                <w:sz w:val="22"/>
                <w:szCs w:val="22"/>
                <w:lang w:eastAsia="pt-BR"/>
              </w:rPr>
              <w:t>COMPOSIÇÃO:</w:t>
            </w:r>
            <w:proofErr w:type="spellStart"/>
            <w:r w:rsidRPr="00337CC5">
              <w:rPr>
                <w:rFonts w:ascii="Calibri" w:hAnsi="Calibri" w:cs="Calibri"/>
                <w:color w:val="000000"/>
                <w:sz w:val="22"/>
                <w:szCs w:val="22"/>
                <w:lang w:eastAsia="pt-BR"/>
              </w:rPr>
              <w:t>Áqua</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sodium</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laureth</w:t>
            </w:r>
            <w:proofErr w:type="spellEnd"/>
            <w:r w:rsidRPr="00337CC5">
              <w:rPr>
                <w:rFonts w:ascii="Calibri" w:hAnsi="Calibri" w:cs="Calibri"/>
                <w:color w:val="000000"/>
                <w:sz w:val="22"/>
                <w:szCs w:val="22"/>
                <w:lang w:eastAsia="pt-BR"/>
              </w:rPr>
              <w:t xml:space="preserve"> sulfate, </w:t>
            </w:r>
            <w:proofErr w:type="spellStart"/>
            <w:r w:rsidRPr="00337CC5">
              <w:rPr>
                <w:rFonts w:ascii="Calibri" w:hAnsi="Calibri" w:cs="Calibri"/>
                <w:color w:val="000000"/>
                <w:sz w:val="22"/>
                <w:szCs w:val="22"/>
                <w:lang w:eastAsia="pt-BR"/>
              </w:rPr>
              <w:t>cocamide</w:t>
            </w:r>
            <w:proofErr w:type="spellEnd"/>
            <w:r w:rsidRPr="00337CC5">
              <w:rPr>
                <w:rFonts w:ascii="Calibri" w:hAnsi="Calibri" w:cs="Calibri"/>
                <w:color w:val="000000"/>
                <w:sz w:val="22"/>
                <w:szCs w:val="22"/>
                <w:lang w:eastAsia="pt-BR"/>
              </w:rPr>
              <w:t xml:space="preserve"> DEA, </w:t>
            </w:r>
            <w:proofErr w:type="spellStart"/>
            <w:r w:rsidRPr="00337CC5">
              <w:rPr>
                <w:rFonts w:ascii="Calibri" w:hAnsi="Calibri" w:cs="Calibri"/>
                <w:color w:val="000000"/>
                <w:sz w:val="22"/>
                <w:szCs w:val="22"/>
                <w:lang w:eastAsia="pt-BR"/>
              </w:rPr>
              <w:t>disodium</w:t>
            </w:r>
            <w:proofErr w:type="spellEnd"/>
            <w:r w:rsidRPr="00337CC5">
              <w:rPr>
                <w:rFonts w:ascii="Calibri" w:hAnsi="Calibri" w:cs="Calibri"/>
                <w:color w:val="000000"/>
                <w:sz w:val="22"/>
                <w:szCs w:val="22"/>
                <w:lang w:eastAsia="pt-BR"/>
              </w:rPr>
              <w:t xml:space="preserve"> EDTA, </w:t>
            </w:r>
            <w:proofErr w:type="spellStart"/>
            <w:r w:rsidRPr="00337CC5">
              <w:rPr>
                <w:rFonts w:ascii="Calibri" w:hAnsi="Calibri" w:cs="Calibri"/>
                <w:color w:val="000000"/>
                <w:sz w:val="22"/>
                <w:szCs w:val="22"/>
                <w:lang w:eastAsia="pt-BR"/>
              </w:rPr>
              <w:t>citric</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acid</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sodium</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chloride</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sodium</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citrate</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glycol</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stearate</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triclosan</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propylene</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glycol</w:t>
            </w:r>
            <w:proofErr w:type="spellEnd"/>
            <w:r w:rsidRPr="00337CC5">
              <w:rPr>
                <w:rFonts w:ascii="Calibri" w:hAnsi="Calibri" w:cs="Calibri"/>
                <w:color w:val="000000"/>
                <w:sz w:val="22"/>
                <w:szCs w:val="22"/>
                <w:lang w:eastAsia="pt-BR"/>
              </w:rPr>
              <w:t xml:space="preserve">, </w:t>
            </w:r>
            <w:proofErr w:type="spellStart"/>
            <w:r w:rsidRPr="00337CC5">
              <w:rPr>
                <w:rFonts w:ascii="Calibri" w:hAnsi="Calibri" w:cs="Calibri"/>
                <w:color w:val="000000"/>
                <w:sz w:val="22"/>
                <w:szCs w:val="22"/>
                <w:lang w:eastAsia="pt-BR"/>
              </w:rPr>
              <w:t>methylchloroisothiazolinone</w:t>
            </w:r>
            <w:proofErr w:type="spellEnd"/>
            <w:r w:rsidRPr="00337CC5">
              <w:rPr>
                <w:rFonts w:ascii="Calibri" w:hAnsi="Calibri" w:cs="Calibri"/>
                <w:color w:val="000000"/>
                <w:sz w:val="22"/>
                <w:szCs w:val="22"/>
                <w:lang w:eastAsia="pt-BR"/>
              </w:rPr>
              <w:t xml:space="preserve"> / </w:t>
            </w:r>
            <w:proofErr w:type="spellStart"/>
            <w:r w:rsidRPr="00337CC5">
              <w:rPr>
                <w:rFonts w:ascii="Calibri" w:hAnsi="Calibri" w:cs="Calibri"/>
                <w:color w:val="000000"/>
                <w:sz w:val="22"/>
                <w:szCs w:val="22"/>
                <w:lang w:eastAsia="pt-BR"/>
              </w:rPr>
              <w:t>methylisothiazolinone</w:t>
            </w:r>
            <w:proofErr w:type="spellEnd"/>
            <w:r w:rsidRPr="00337CC5">
              <w:rPr>
                <w:rFonts w:ascii="Calibri" w:hAnsi="Calibri" w:cs="Calibri"/>
                <w:color w:val="000000"/>
                <w:sz w:val="22"/>
                <w:szCs w:val="22"/>
                <w:lang w:eastAsia="pt-BR"/>
              </w:rPr>
              <w:t xml:space="preserve">. INGREDIENTE ATIVO: </w:t>
            </w:r>
            <w:proofErr w:type="spellStart"/>
            <w:r w:rsidRPr="00337CC5">
              <w:rPr>
                <w:rFonts w:ascii="Calibri" w:hAnsi="Calibri" w:cs="Calibri"/>
                <w:color w:val="000000"/>
                <w:sz w:val="22"/>
                <w:szCs w:val="22"/>
                <w:lang w:eastAsia="pt-BR"/>
              </w:rPr>
              <w:t>Triclosan</w:t>
            </w:r>
            <w:proofErr w:type="spellEnd"/>
            <w:r w:rsidRPr="00337CC5">
              <w:rPr>
                <w:rFonts w:ascii="Calibri" w:hAnsi="Calibri" w:cs="Calibri"/>
                <w:color w:val="000000"/>
                <w:sz w:val="22"/>
                <w:szCs w:val="22"/>
                <w:lang w:eastAsia="pt-BR"/>
              </w:rPr>
              <w:t xml:space="preserve"> 0,5%. APRESENTAÇÃO: </w:t>
            </w:r>
            <w:proofErr w:type="spellStart"/>
            <w:r w:rsidRPr="00337CC5">
              <w:rPr>
                <w:rFonts w:ascii="Calibri" w:hAnsi="Calibri" w:cs="Calibri"/>
                <w:color w:val="000000"/>
                <w:sz w:val="22"/>
                <w:szCs w:val="22"/>
                <w:lang w:eastAsia="pt-BR"/>
              </w:rPr>
              <w:t>Bombonas</w:t>
            </w:r>
            <w:proofErr w:type="spellEnd"/>
            <w:r w:rsidRPr="00337CC5">
              <w:rPr>
                <w:rFonts w:ascii="Calibri" w:hAnsi="Calibri" w:cs="Calibri"/>
                <w:color w:val="000000"/>
                <w:sz w:val="22"/>
                <w:szCs w:val="22"/>
                <w:lang w:eastAsia="pt-BR"/>
              </w:rPr>
              <w:t xml:space="preserve"> de 5 litros; com registro na ANVISA. Validade mínima </w:t>
            </w:r>
            <w:r w:rsidRPr="00337CC5">
              <w:rPr>
                <w:rFonts w:ascii="Calibri" w:hAnsi="Calibri" w:cs="Calibri"/>
                <w:color w:val="000000"/>
                <w:sz w:val="22"/>
                <w:szCs w:val="22"/>
                <w:lang w:eastAsia="pt-BR"/>
              </w:rPr>
              <w:lastRenderedPageBreak/>
              <w:t xml:space="preserve">de 18 meses no ato de entrega. </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lastRenderedPageBreak/>
              <w:t>R$ 30,35</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R$ 107.742,50</w:t>
            </w:r>
          </w:p>
        </w:tc>
      </w:tr>
      <w:tr w:rsidR="00337CC5" w:rsidRPr="00337CC5" w:rsidTr="00B1355D">
        <w:trPr>
          <w:trHeight w:val="2488"/>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lastRenderedPageBreak/>
              <w:t>24</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3265</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PCTE</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Saco para lixo, capacidade 100 litros / 20 kg, preto. Dimensões mínimas: Altura 105 cm, largura 75 cm e diâmetro</w:t>
            </w:r>
            <w:proofErr w:type="gramStart"/>
            <w:r w:rsidRPr="00337CC5">
              <w:rPr>
                <w:rFonts w:ascii="Calibri" w:hAnsi="Calibri" w:cs="Calibri"/>
                <w:color w:val="000000"/>
                <w:sz w:val="22"/>
                <w:szCs w:val="22"/>
                <w:lang w:eastAsia="pt-BR"/>
              </w:rPr>
              <w:t xml:space="preserve">  </w:t>
            </w:r>
            <w:proofErr w:type="gramEnd"/>
            <w:r w:rsidRPr="00337CC5">
              <w:rPr>
                <w:rFonts w:ascii="Calibri" w:hAnsi="Calibri" w:cs="Calibri"/>
                <w:color w:val="000000"/>
                <w:sz w:val="22"/>
                <w:szCs w:val="22"/>
                <w:lang w:eastAsia="pt-BR"/>
              </w:rPr>
              <w:t xml:space="preserve">da boca 160 cm. Espessura 70 </w:t>
            </w:r>
            <w:proofErr w:type="spellStart"/>
            <w:r w:rsidRPr="00337CC5">
              <w:rPr>
                <w:rFonts w:ascii="Calibri" w:hAnsi="Calibri" w:cs="Calibri"/>
                <w:color w:val="000000"/>
                <w:sz w:val="22"/>
                <w:szCs w:val="22"/>
                <w:lang w:eastAsia="pt-BR"/>
              </w:rPr>
              <w:t>micras</w:t>
            </w:r>
            <w:proofErr w:type="spellEnd"/>
            <w:r w:rsidRPr="00337CC5">
              <w:rPr>
                <w:rFonts w:ascii="Calibri" w:hAnsi="Calibri" w:cs="Calibri"/>
                <w:color w:val="000000"/>
                <w:sz w:val="22"/>
                <w:szCs w:val="22"/>
                <w:lang w:eastAsia="pt-BR"/>
              </w:rPr>
              <w:t xml:space="preserve"> (0,07mm). Com solda contínua, homogênea e uniforme. A embalagem deverá conter a informação de quantidade, dimensão, capacidade nominal de litros e quilogramas e tipo de resíduo. Pacote com 100 unidades, embalagem pesando no mínimo 5,00 kg.</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R$ 74,76</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R$ 244.091,40</w:t>
            </w:r>
          </w:p>
        </w:tc>
      </w:tr>
      <w:tr w:rsidR="00337CC5" w:rsidRPr="00337CC5" w:rsidTr="00B1355D">
        <w:trPr>
          <w:trHeight w:val="2323"/>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25</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2620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PCTE</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Saco para lixo, capacidade 30 litros / 6 kg, preto. Dimensões mínimas: Altura 62 cm largura 59 cm e diâmetro da boca 112 cm. Espessura 50 </w:t>
            </w:r>
            <w:proofErr w:type="spellStart"/>
            <w:r w:rsidRPr="00337CC5">
              <w:rPr>
                <w:rFonts w:ascii="Calibri" w:hAnsi="Calibri" w:cs="Calibri"/>
                <w:color w:val="000000"/>
                <w:sz w:val="22"/>
                <w:szCs w:val="22"/>
                <w:lang w:eastAsia="pt-BR"/>
              </w:rPr>
              <w:t>micras</w:t>
            </w:r>
            <w:proofErr w:type="spellEnd"/>
            <w:r w:rsidRPr="00337CC5">
              <w:rPr>
                <w:rFonts w:ascii="Calibri" w:hAnsi="Calibri" w:cs="Calibri"/>
                <w:color w:val="000000"/>
                <w:sz w:val="22"/>
                <w:szCs w:val="22"/>
                <w:lang w:eastAsia="pt-BR"/>
              </w:rPr>
              <w:t xml:space="preserve"> (0,05mm). Com solda contínua, homogênea e uniforme. A embalagem deverá conter a informação de quantidade, dimensão, capacidade nominal de litros e quilogramas e tipo de resíduo. Pacote com 100 unidades, embalagem pesando no mínimo 1,75 kg.</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R$ 25,58</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R$ 67.019,60</w:t>
            </w:r>
          </w:p>
        </w:tc>
      </w:tr>
      <w:tr w:rsidR="00337CC5" w:rsidRPr="00337CC5" w:rsidTr="00B1355D">
        <w:trPr>
          <w:trHeight w:val="2637"/>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26</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3150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PCTE</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Saco para lixo, capacidade 50 litros / 10 kg, preto. Dimensões mínimas: Altura 80 cm,</w:t>
            </w:r>
            <w:proofErr w:type="gramStart"/>
            <w:r w:rsidRPr="00337CC5">
              <w:rPr>
                <w:rFonts w:ascii="Calibri" w:hAnsi="Calibri" w:cs="Calibri"/>
                <w:color w:val="000000"/>
                <w:sz w:val="22"/>
                <w:szCs w:val="22"/>
                <w:lang w:eastAsia="pt-BR"/>
              </w:rPr>
              <w:t xml:space="preserve">  </w:t>
            </w:r>
            <w:proofErr w:type="gramEnd"/>
            <w:r w:rsidRPr="00337CC5">
              <w:rPr>
                <w:rFonts w:ascii="Calibri" w:hAnsi="Calibri" w:cs="Calibri"/>
                <w:color w:val="000000"/>
                <w:sz w:val="22"/>
                <w:szCs w:val="22"/>
                <w:lang w:eastAsia="pt-BR"/>
              </w:rPr>
              <w:t xml:space="preserve">largura 63 cm e diâmetro da boca 140 cm. Espessura 70 </w:t>
            </w:r>
            <w:proofErr w:type="spellStart"/>
            <w:r w:rsidRPr="00337CC5">
              <w:rPr>
                <w:rFonts w:ascii="Calibri" w:hAnsi="Calibri" w:cs="Calibri"/>
                <w:color w:val="000000"/>
                <w:sz w:val="22"/>
                <w:szCs w:val="22"/>
                <w:lang w:eastAsia="pt-BR"/>
              </w:rPr>
              <w:t>micras</w:t>
            </w:r>
            <w:proofErr w:type="spellEnd"/>
            <w:r w:rsidRPr="00337CC5">
              <w:rPr>
                <w:rFonts w:ascii="Calibri" w:hAnsi="Calibri" w:cs="Calibri"/>
                <w:color w:val="000000"/>
                <w:sz w:val="22"/>
                <w:szCs w:val="22"/>
                <w:lang w:eastAsia="pt-BR"/>
              </w:rPr>
              <w:t xml:space="preserve"> (0,07mm). Com solda contínua, homogênea e uniforme. A embalagem deverá conter a informação de quantidade, dimensão, capacidade nominal de litros e quilogramas e tipo de resíduo. Pacote com 100 unidades, embalagem pesando no mínimo 3,38 kg.</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R$ 54,52</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R$ 171.738,00</w:t>
            </w:r>
          </w:p>
        </w:tc>
      </w:tr>
      <w:tr w:rsidR="00337CC5" w:rsidRPr="00337CC5" w:rsidTr="00B1355D">
        <w:trPr>
          <w:trHeight w:val="2832"/>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27</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800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PCTE</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 xml:space="preserve">Saco plástico em PEBD - Polietileno de baixa Densidade, 100% Virgem, com fechamento simples sem </w:t>
            </w:r>
            <w:proofErr w:type="spellStart"/>
            <w:r w:rsidRPr="00337CC5">
              <w:rPr>
                <w:rFonts w:ascii="Calibri" w:hAnsi="Calibri" w:cs="Calibri"/>
                <w:color w:val="000000"/>
                <w:sz w:val="22"/>
                <w:szCs w:val="22"/>
                <w:lang w:eastAsia="pt-BR"/>
              </w:rPr>
              <w:t>Zip</w:t>
            </w:r>
            <w:proofErr w:type="spellEnd"/>
            <w:r w:rsidRPr="00337CC5">
              <w:rPr>
                <w:rFonts w:ascii="Calibri" w:hAnsi="Calibri" w:cs="Calibri"/>
                <w:color w:val="000000"/>
                <w:sz w:val="22"/>
                <w:szCs w:val="22"/>
                <w:lang w:eastAsia="pt-BR"/>
              </w:rPr>
              <w:t>, medindo aproximadamente</w:t>
            </w:r>
            <w:proofErr w:type="gramStart"/>
            <w:r w:rsidRPr="00337CC5">
              <w:rPr>
                <w:rFonts w:ascii="Calibri" w:hAnsi="Calibri" w:cs="Calibri"/>
                <w:color w:val="000000"/>
                <w:sz w:val="22"/>
                <w:szCs w:val="22"/>
                <w:lang w:eastAsia="pt-BR"/>
              </w:rPr>
              <w:t xml:space="preserve">  </w:t>
            </w:r>
            <w:proofErr w:type="gramEnd"/>
            <w:r w:rsidRPr="00337CC5">
              <w:rPr>
                <w:rFonts w:ascii="Calibri" w:hAnsi="Calibri" w:cs="Calibri"/>
                <w:color w:val="000000"/>
                <w:sz w:val="22"/>
                <w:szCs w:val="22"/>
                <w:lang w:eastAsia="pt-BR"/>
              </w:rPr>
              <w:t>12cm x 30cm x 0,080 micra, contendo 1000 (MIL) unidades cada pacote, com tarja branca, contendo as informações impressas em preto em tamanho legível conforme a seguir: Data da Coleta: _____________, Hora da Coleta: ______________, Produto: ______________, Responsável: ___________________</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R$ 112,16</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R$ 89.728,00</w:t>
            </w:r>
          </w:p>
        </w:tc>
      </w:tr>
      <w:tr w:rsidR="00337CC5" w:rsidRPr="00337CC5" w:rsidTr="00B1355D">
        <w:trPr>
          <w:trHeight w:val="1154"/>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t>28</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1500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PCTE</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000000"/>
                <w:sz w:val="22"/>
                <w:szCs w:val="22"/>
                <w:lang w:eastAsia="pt-BR"/>
              </w:rPr>
            </w:pPr>
            <w:r w:rsidRPr="00337CC5">
              <w:rPr>
                <w:rFonts w:ascii="Calibri" w:hAnsi="Calibri" w:cs="Calibri"/>
                <w:color w:val="000000"/>
                <w:sz w:val="22"/>
                <w:szCs w:val="22"/>
                <w:lang w:eastAsia="pt-BR"/>
              </w:rPr>
              <w:t>Saco plástico para geladinho, medindo aproximadamente 23x4 cm, atóxico, ideal para alimentos,</w:t>
            </w:r>
            <w:proofErr w:type="gramStart"/>
            <w:r w:rsidRPr="00337CC5">
              <w:rPr>
                <w:rFonts w:ascii="Calibri" w:hAnsi="Calibri" w:cs="Calibri"/>
                <w:color w:val="000000"/>
                <w:sz w:val="22"/>
                <w:szCs w:val="22"/>
                <w:lang w:eastAsia="pt-BR"/>
              </w:rPr>
              <w:t xml:space="preserve">  </w:t>
            </w:r>
            <w:proofErr w:type="gramEnd"/>
            <w:r w:rsidRPr="00337CC5">
              <w:rPr>
                <w:rFonts w:ascii="Calibri" w:hAnsi="Calibri" w:cs="Calibri"/>
                <w:color w:val="000000"/>
                <w:sz w:val="22"/>
                <w:szCs w:val="22"/>
                <w:lang w:eastAsia="pt-BR"/>
              </w:rPr>
              <w:t>transparente, resistente. Embalagem com 100 unidades.</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R$ 2,65</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R$ 3.975,00</w:t>
            </w:r>
          </w:p>
        </w:tc>
      </w:tr>
      <w:tr w:rsidR="00337CC5" w:rsidRPr="00337CC5" w:rsidTr="00B1355D">
        <w:trPr>
          <w:trHeight w:val="2158"/>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sz w:val="22"/>
                <w:szCs w:val="22"/>
                <w:lang w:eastAsia="pt-BR"/>
              </w:rPr>
            </w:pPr>
            <w:r w:rsidRPr="00337CC5">
              <w:rPr>
                <w:rFonts w:ascii="Calibri" w:hAnsi="Calibri" w:cs="Calibri"/>
                <w:sz w:val="22"/>
                <w:szCs w:val="22"/>
                <w:lang w:eastAsia="pt-BR"/>
              </w:rPr>
              <w:lastRenderedPageBreak/>
              <w:t>29</w:t>
            </w:r>
          </w:p>
        </w:tc>
        <w:tc>
          <w:tcPr>
            <w:tcW w:w="698"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500</w:t>
            </w:r>
          </w:p>
        </w:tc>
        <w:tc>
          <w:tcPr>
            <w:tcW w:w="850" w:type="dxa"/>
            <w:tcBorders>
              <w:top w:val="nil"/>
              <w:left w:val="nil"/>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000000"/>
                <w:sz w:val="22"/>
                <w:szCs w:val="22"/>
                <w:lang w:eastAsia="pt-BR"/>
              </w:rPr>
            </w:pPr>
            <w:r w:rsidRPr="00337CC5">
              <w:rPr>
                <w:rFonts w:ascii="Calibri" w:hAnsi="Calibri" w:cs="Calibri"/>
                <w:color w:val="000000"/>
                <w:sz w:val="22"/>
                <w:szCs w:val="22"/>
                <w:lang w:eastAsia="pt-BR"/>
              </w:rPr>
              <w:t>PCTE</w:t>
            </w:r>
          </w:p>
        </w:tc>
        <w:tc>
          <w:tcPr>
            <w:tcW w:w="4657" w:type="dxa"/>
            <w:tcBorders>
              <w:top w:val="nil"/>
              <w:left w:val="nil"/>
              <w:bottom w:val="single" w:sz="4" w:space="0" w:color="auto"/>
              <w:right w:val="nil"/>
            </w:tcBorders>
            <w:shd w:val="clear" w:color="auto" w:fill="auto"/>
            <w:vAlign w:val="center"/>
            <w:hideMark/>
          </w:tcPr>
          <w:p w:rsidR="00337CC5" w:rsidRPr="00337CC5" w:rsidRDefault="00337CC5" w:rsidP="00337CC5">
            <w:pPr>
              <w:spacing w:after="0" w:line="240" w:lineRule="auto"/>
              <w:rPr>
                <w:rFonts w:ascii="Calibri" w:hAnsi="Calibri" w:cs="Calibri"/>
                <w:color w:val="333333"/>
                <w:sz w:val="22"/>
                <w:szCs w:val="22"/>
                <w:lang w:eastAsia="pt-BR"/>
              </w:rPr>
            </w:pPr>
            <w:r w:rsidRPr="00337CC5">
              <w:rPr>
                <w:rFonts w:ascii="Calibri" w:hAnsi="Calibri" w:cs="Calibri"/>
                <w:color w:val="333333"/>
                <w:sz w:val="22"/>
                <w:szCs w:val="22"/>
                <w:lang w:eastAsia="pt-BR"/>
              </w:rPr>
              <w:t>Saco para lixo, capacidade 200 litros, preto. Dimensões mínimas: Altura 115 cm, largura 90 cm. Espessura 0,10. Com solda contínua, homogênea e uniforme. A embalagem deverá conter a informação de quantidade, dimensão, capacidade nominal de litros e quilogramas e tipo de resíduo. Pacote com 100 unidades, embalagem pesando no mínimo 7,00 kg.</w:t>
            </w:r>
          </w:p>
        </w:tc>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337CC5" w:rsidRPr="00337CC5" w:rsidRDefault="00337CC5" w:rsidP="00337CC5">
            <w:pPr>
              <w:spacing w:after="0" w:line="240" w:lineRule="auto"/>
              <w:jc w:val="center"/>
              <w:rPr>
                <w:rFonts w:ascii="Calibri" w:hAnsi="Calibri" w:cs="Calibri"/>
                <w:color w:val="111827"/>
                <w:sz w:val="22"/>
                <w:szCs w:val="22"/>
                <w:lang w:eastAsia="pt-BR"/>
              </w:rPr>
            </w:pPr>
            <w:r w:rsidRPr="00337CC5">
              <w:rPr>
                <w:rFonts w:ascii="Calibri" w:hAnsi="Calibri" w:cs="Calibri"/>
                <w:color w:val="111827"/>
                <w:sz w:val="22"/>
                <w:szCs w:val="22"/>
                <w:lang w:eastAsia="pt-BR"/>
              </w:rPr>
              <w:t>R$ 136,05</w:t>
            </w:r>
          </w:p>
        </w:tc>
        <w:tc>
          <w:tcPr>
            <w:tcW w:w="1706" w:type="dxa"/>
            <w:tcBorders>
              <w:top w:val="nil"/>
              <w:left w:val="nil"/>
              <w:bottom w:val="single" w:sz="4" w:space="0" w:color="auto"/>
              <w:right w:val="single" w:sz="4" w:space="0" w:color="auto"/>
            </w:tcBorders>
            <w:shd w:val="clear" w:color="auto" w:fill="auto"/>
            <w:vAlign w:val="center"/>
            <w:hideMark/>
          </w:tcPr>
          <w:p w:rsidR="00337CC5" w:rsidRPr="00337CC5" w:rsidRDefault="00337CC5" w:rsidP="00337CC5">
            <w:pPr>
              <w:spacing w:after="0" w:line="240" w:lineRule="auto"/>
              <w:jc w:val="center"/>
              <w:rPr>
                <w:rFonts w:ascii="Calibri" w:hAnsi="Calibri" w:cs="Calibri"/>
                <w:b/>
                <w:bCs/>
                <w:sz w:val="22"/>
                <w:szCs w:val="22"/>
                <w:lang w:eastAsia="pt-BR"/>
              </w:rPr>
            </w:pPr>
            <w:r w:rsidRPr="00337CC5">
              <w:rPr>
                <w:rFonts w:ascii="Calibri" w:hAnsi="Calibri" w:cs="Calibri"/>
                <w:b/>
                <w:bCs/>
                <w:sz w:val="22"/>
                <w:szCs w:val="22"/>
                <w:lang w:eastAsia="pt-BR"/>
              </w:rPr>
              <w:t>R$ 68.025,00</w:t>
            </w:r>
          </w:p>
        </w:tc>
      </w:tr>
    </w:tbl>
    <w:p w:rsidR="00337CC5" w:rsidRDefault="00337CC5"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28214E" w:rsidRDefault="00306847" w:rsidP="00DF4F84">
      <w:pPr>
        <w:spacing w:after="0" w:line="240" w:lineRule="auto"/>
        <w:jc w:val="both"/>
        <w:rPr>
          <w:rFonts w:ascii="Book Antiqua" w:hAnsi="Book Antiqua" w:cs="Arial"/>
          <w:b/>
          <w:sz w:val="22"/>
          <w:szCs w:val="22"/>
          <w:highlight w:val="yellow"/>
        </w:rPr>
      </w:pPr>
      <w:r w:rsidRPr="0028214E">
        <w:rPr>
          <w:rFonts w:ascii="Book Antiqua" w:hAnsi="Book Antiqua" w:cs="Arial"/>
          <w:b/>
          <w:sz w:val="22"/>
          <w:szCs w:val="22"/>
          <w:highlight w:val="yellow"/>
        </w:rPr>
        <w:t xml:space="preserve">CLÁUSULA TERCEIRA </w:t>
      </w:r>
      <w:r w:rsidR="00DF4F84" w:rsidRPr="0028214E">
        <w:rPr>
          <w:rFonts w:ascii="Book Antiqua" w:hAnsi="Book Antiqua" w:cs="Arial"/>
          <w:b/>
          <w:sz w:val="22"/>
          <w:szCs w:val="22"/>
          <w:highlight w:val="yellow"/>
        </w:rPr>
        <w:t>- DAS OBRIGAÇÕES DA DETENTORA DO REGISTRO DE PREÇOS</w:t>
      </w:r>
    </w:p>
    <w:p w:rsidR="0028214E" w:rsidRPr="0028214E"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cs="Helvetica"/>
          <w:color w:val="FF0000"/>
          <w:sz w:val="22"/>
          <w:szCs w:val="22"/>
          <w:highlight w:val="yellow"/>
        </w:rPr>
        <w:t xml:space="preserve"> </w:t>
      </w:r>
      <w:r w:rsidRPr="0028214E">
        <w:rPr>
          <w:rFonts w:ascii="Book Antiqua" w:hAnsi="Book Antiqua"/>
          <w:sz w:val="22"/>
          <w:szCs w:val="22"/>
          <w:highlight w:val="yellow"/>
        </w:rPr>
        <w:t>Entregar os produtos em prazo não superior ao máximo estipulado na proposta. Caso a entrega não seja feita dentro do prazo, a adjudicatária ficará sujeita à multa estabelecida neste edital.</w:t>
      </w:r>
    </w:p>
    <w:p w:rsidR="0028214E" w:rsidRPr="0028214E"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Os produtos deverão ser acondicionados em embalagens apropriadas para armazenamento, fazendo constar a descrição do produto e incluindo: </w:t>
      </w:r>
      <w:proofErr w:type="gramStart"/>
      <w:r w:rsidRPr="0028214E">
        <w:rPr>
          <w:rFonts w:ascii="Book Antiqua" w:hAnsi="Book Antiqua"/>
          <w:sz w:val="22"/>
          <w:szCs w:val="22"/>
          <w:highlight w:val="yellow"/>
        </w:rPr>
        <w:t>marca,</w:t>
      </w:r>
      <w:proofErr w:type="gramEnd"/>
      <w:r w:rsidRPr="0028214E">
        <w:rPr>
          <w:rFonts w:ascii="Book Antiqua" w:hAnsi="Book Antiqua"/>
          <w:sz w:val="22"/>
          <w:szCs w:val="22"/>
          <w:highlight w:val="yellow"/>
        </w:rPr>
        <w:t xml:space="preserve"> peso e tamanho da embalagem, data de fabricação e validade de acordo com as características do produto.</w:t>
      </w:r>
    </w:p>
    <w:p w:rsidR="0028214E" w:rsidRPr="0028214E"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Substituir os produtos em desacordo às especificações do objeto desta licitação, ou que porventura sejam entregues com defeitos ou imperfeições, no prazo máximo de 48 (quarenta e oito) horas;</w:t>
      </w:r>
    </w:p>
    <w:p w:rsidR="0028214E" w:rsidRPr="0028214E"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28214E" w:rsidRPr="0028214E"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28214E" w:rsidRPr="0028214E"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O transporte dos produtos deverá ser feito dentro do preconizado para cada um e devidamente protegido quanto a danos.</w:t>
      </w:r>
    </w:p>
    <w:p w:rsidR="0028214E" w:rsidRPr="0028214E"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Em caso de dano e extravio do produto durante o transporte, o mesmo deverá ser devidamente reposto, sem qualquer ônus adicional para o município.</w:t>
      </w:r>
    </w:p>
    <w:p w:rsidR="0028214E" w:rsidRPr="0028214E"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A adjudicatária, assim como a contratante, </w:t>
      </w:r>
      <w:proofErr w:type="gramStart"/>
      <w:r w:rsidRPr="0028214E">
        <w:rPr>
          <w:rFonts w:ascii="Book Antiqua" w:hAnsi="Book Antiqua"/>
          <w:sz w:val="22"/>
          <w:szCs w:val="22"/>
          <w:highlight w:val="yellow"/>
        </w:rPr>
        <w:t>deverão atender</w:t>
      </w:r>
      <w:proofErr w:type="gramEnd"/>
      <w:r w:rsidRPr="0028214E">
        <w:rPr>
          <w:rFonts w:ascii="Book Antiqua" w:hAnsi="Book Antiqua"/>
          <w:sz w:val="22"/>
          <w:szCs w:val="22"/>
          <w:highlight w:val="yellow"/>
        </w:rPr>
        <w:t xml:space="preserve"> a Lei Federal 12.846/2013, a fim de inibir as práticas de fraude e corrupção.</w:t>
      </w:r>
    </w:p>
    <w:p w:rsidR="0028214E" w:rsidRPr="0028214E"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28214E" w:rsidRPr="0028214E"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lastRenderedPageBreak/>
        <w:t>Os produtos deverão obedecer às normas e padrão ABNT, INMETRO, ANVISA, Legislação Vigente e demais órgãos reguladores referente ao ramo de atividades.</w:t>
      </w:r>
    </w:p>
    <w:p w:rsidR="0028214E" w:rsidRPr="0028214E" w:rsidRDefault="0028214E" w:rsidP="0028214E">
      <w:pPr>
        <w:pStyle w:val="Corpodetexto"/>
        <w:numPr>
          <w:ilvl w:val="0"/>
          <w:numId w:val="19"/>
        </w:numPr>
        <w:tabs>
          <w:tab w:val="left" w:pos="993"/>
        </w:tabs>
        <w:overflowPunct/>
        <w:autoSpaceDE/>
        <w:autoSpaceDN/>
        <w:adjustRightInd/>
        <w:spacing w:line="240" w:lineRule="auto"/>
        <w:ind w:left="567" w:hanging="425"/>
        <w:textAlignment w:val="auto"/>
        <w:rPr>
          <w:rFonts w:ascii="Book Antiqua" w:hAnsi="Book Antiqua"/>
          <w:b w:val="0"/>
          <w:szCs w:val="22"/>
          <w:highlight w:val="yellow"/>
        </w:rPr>
      </w:pPr>
      <w:r w:rsidRPr="0028214E">
        <w:rPr>
          <w:rFonts w:ascii="Book Antiqua" w:hAnsi="Book Antiqua"/>
          <w:szCs w:val="22"/>
          <w:highlight w:val="yellow"/>
        </w:rPr>
        <w:t>O produto deverá atender integralmente as especificações do edital.</w:t>
      </w:r>
    </w:p>
    <w:p w:rsidR="0028214E" w:rsidRPr="0028214E" w:rsidRDefault="0028214E" w:rsidP="0028214E">
      <w:pPr>
        <w:pStyle w:val="Estilo1"/>
        <w:numPr>
          <w:ilvl w:val="0"/>
          <w:numId w:val="19"/>
        </w:numPr>
        <w:spacing w:after="0" w:line="240" w:lineRule="auto"/>
        <w:ind w:left="567" w:hanging="425"/>
        <w:rPr>
          <w:highlight w:val="yellow"/>
        </w:rPr>
      </w:pPr>
      <w:r w:rsidRPr="0028214E">
        <w:rPr>
          <w:highlight w:val="yellow"/>
        </w:rPr>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28214E" w:rsidRPr="0028214E" w:rsidRDefault="0028214E" w:rsidP="0028214E">
      <w:pPr>
        <w:pStyle w:val="Estilo1"/>
        <w:numPr>
          <w:ilvl w:val="0"/>
          <w:numId w:val="19"/>
        </w:numPr>
        <w:spacing w:after="0" w:line="240" w:lineRule="auto"/>
        <w:ind w:left="567" w:hanging="425"/>
        <w:rPr>
          <w:highlight w:val="yellow"/>
        </w:rPr>
      </w:pPr>
      <w:r w:rsidRPr="0028214E">
        <w:rPr>
          <w:highlight w:val="yellow"/>
        </w:rPr>
        <w:t xml:space="preserve">Se os itens apresentarem desconformidades com as exigências normativas, não serão recebidos definitivamente, devendo ser imediatamente substituídos pela </w:t>
      </w:r>
      <w:r w:rsidRPr="0028214E">
        <w:rPr>
          <w:bCs/>
          <w:highlight w:val="yellow"/>
        </w:rPr>
        <w:t>contratada</w:t>
      </w:r>
      <w:r w:rsidRPr="0028214E">
        <w:rPr>
          <w:highlight w:val="yellow"/>
        </w:rPr>
        <w:t xml:space="preserve">, sem ônus para a </w:t>
      </w:r>
      <w:r w:rsidRPr="0028214E">
        <w:rPr>
          <w:bCs/>
          <w:highlight w:val="yellow"/>
        </w:rPr>
        <w:t>administração</w:t>
      </w:r>
      <w:r w:rsidRPr="0028214E">
        <w:rPr>
          <w:highlight w:val="yellow"/>
        </w:rPr>
        <w:t xml:space="preserve">. </w:t>
      </w:r>
    </w:p>
    <w:p w:rsidR="0028214E" w:rsidRPr="0028214E" w:rsidRDefault="0028214E" w:rsidP="0028214E">
      <w:pPr>
        <w:pStyle w:val="Estilo1"/>
        <w:numPr>
          <w:ilvl w:val="0"/>
          <w:numId w:val="19"/>
        </w:numPr>
        <w:spacing w:after="0" w:line="240" w:lineRule="auto"/>
        <w:ind w:left="567" w:hanging="425"/>
        <w:rPr>
          <w:highlight w:val="yellow"/>
        </w:rPr>
      </w:pPr>
      <w:r w:rsidRPr="0028214E">
        <w:rPr>
          <w:highlight w:val="yellow"/>
        </w:rPr>
        <w:t xml:space="preserve">Consultar com antecedência o seu fornecedor quanto ao prazo de entrega dos itens especificados, </w:t>
      </w:r>
      <w:r w:rsidRPr="0028214E">
        <w:rPr>
          <w:bCs/>
          <w:highlight w:val="yellow"/>
        </w:rPr>
        <w:t xml:space="preserve">não cabendo, portanto, a justificativa de atraso do fornecimento </w:t>
      </w:r>
      <w:r w:rsidRPr="0028214E">
        <w:rPr>
          <w:highlight w:val="yellow"/>
        </w:rPr>
        <w:t xml:space="preserve">devido ao não cumprimento da entrega por parte do fornecedor. </w:t>
      </w:r>
    </w:p>
    <w:p w:rsidR="0028214E" w:rsidRPr="0028214E" w:rsidRDefault="0028214E" w:rsidP="0028214E">
      <w:pPr>
        <w:pStyle w:val="Estilo1"/>
        <w:numPr>
          <w:ilvl w:val="0"/>
          <w:numId w:val="19"/>
        </w:numPr>
        <w:spacing w:after="0" w:line="240" w:lineRule="auto"/>
        <w:ind w:left="567" w:hanging="425"/>
        <w:rPr>
          <w:highlight w:val="yellow"/>
        </w:rPr>
      </w:pPr>
      <w:r w:rsidRPr="0028214E">
        <w:rPr>
          <w:highlight w:val="yellow"/>
        </w:rPr>
        <w:t xml:space="preserve">Aceitar toda e qualquer fiscalização da </w:t>
      </w:r>
      <w:r w:rsidRPr="0028214E">
        <w:rPr>
          <w:bCs/>
          <w:highlight w:val="yellow"/>
        </w:rPr>
        <w:t>administração</w:t>
      </w:r>
      <w:r w:rsidRPr="0028214E">
        <w:rPr>
          <w:highlight w:val="yellow"/>
        </w:rPr>
        <w:t>, no tocante ao objeto do presente termo de referência, assim como ao cumprimento das obrigações previstas no edital</w:t>
      </w:r>
      <w:r w:rsidRPr="0028214E">
        <w:rPr>
          <w:bCs/>
          <w:highlight w:val="yellow"/>
        </w:rPr>
        <w:t>.</w:t>
      </w:r>
    </w:p>
    <w:p w:rsidR="0028214E" w:rsidRPr="0028214E" w:rsidRDefault="0028214E" w:rsidP="0028214E">
      <w:pPr>
        <w:pStyle w:val="Estilo1"/>
        <w:numPr>
          <w:ilvl w:val="0"/>
          <w:numId w:val="19"/>
        </w:numPr>
        <w:spacing w:after="0" w:line="240" w:lineRule="auto"/>
        <w:ind w:left="567" w:hanging="425"/>
        <w:rPr>
          <w:highlight w:val="yellow"/>
        </w:rPr>
      </w:pPr>
      <w:r w:rsidRPr="0028214E">
        <w:rPr>
          <w:highlight w:val="yellow"/>
        </w:rPr>
        <w:t xml:space="preserve">A existência e atuação da fiscalização da </w:t>
      </w:r>
      <w:r w:rsidRPr="0028214E">
        <w:rPr>
          <w:bCs/>
          <w:highlight w:val="yellow"/>
        </w:rPr>
        <w:t>administração</w:t>
      </w:r>
      <w:r w:rsidRPr="0028214E">
        <w:rPr>
          <w:highlight w:val="yellow"/>
        </w:rPr>
        <w:t xml:space="preserve">, em nada restringem a responsabilidade única, integral e exclusiva da </w:t>
      </w:r>
      <w:r w:rsidRPr="0028214E">
        <w:rPr>
          <w:bCs/>
          <w:highlight w:val="yellow"/>
        </w:rPr>
        <w:t>contratada</w:t>
      </w:r>
      <w:r w:rsidRPr="0028214E">
        <w:rPr>
          <w:highlight w:val="yellow"/>
        </w:rPr>
        <w:t xml:space="preserve">, no que concerne ao fornecimento dos equipamentos e as suas </w:t>
      </w:r>
      <w:proofErr w:type="spellStart"/>
      <w:r w:rsidRPr="0028214E">
        <w:rPr>
          <w:highlight w:val="yellow"/>
        </w:rPr>
        <w:t>consequências</w:t>
      </w:r>
      <w:proofErr w:type="spellEnd"/>
      <w:r w:rsidRPr="0028214E">
        <w:rPr>
          <w:highlight w:val="yellow"/>
        </w:rPr>
        <w:t xml:space="preserve"> e implicações. </w:t>
      </w:r>
    </w:p>
    <w:p w:rsidR="0028214E" w:rsidRPr="0028214E" w:rsidRDefault="0028214E" w:rsidP="0028214E">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highlight w:val="yellow"/>
        </w:rPr>
      </w:pPr>
      <w:r w:rsidRPr="0028214E">
        <w:rPr>
          <w:rFonts w:ascii="Book Antiqua" w:hAnsi="Book Antiqua" w:cs="Helvetica"/>
          <w:sz w:val="22"/>
          <w:szCs w:val="22"/>
          <w:highlight w:val="yellow"/>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28214E">
        <w:rPr>
          <w:rFonts w:ascii="Book Antiqua" w:hAnsi="Book Antiqua" w:cs="Helvetica"/>
          <w:sz w:val="22"/>
          <w:szCs w:val="22"/>
          <w:highlight w:val="yellow"/>
        </w:rPr>
        <w:t>arts</w:t>
      </w:r>
      <w:proofErr w:type="spellEnd"/>
      <w:r w:rsidRPr="0028214E">
        <w:rPr>
          <w:rFonts w:ascii="Book Antiqua" w:hAnsi="Book Antiqua" w:cs="Helvetica"/>
          <w:sz w:val="22"/>
          <w:szCs w:val="22"/>
          <w:highlight w:val="yellow"/>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DF4F84" w:rsidRPr="0028214E" w:rsidRDefault="00DF4F84" w:rsidP="00DF4F84">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O fornecimento dos produtos deverá ser efetuado mediante requisição emitida pela Secretaria competente do Município. </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O fornecimento dos produtos deverá ser efetuado em até 05 (cinco) dias</w:t>
      </w:r>
      <w:proofErr w:type="gramStart"/>
      <w:r w:rsidRPr="0028214E">
        <w:rPr>
          <w:rFonts w:ascii="Book Antiqua" w:hAnsi="Book Antiqua"/>
          <w:sz w:val="22"/>
          <w:szCs w:val="22"/>
          <w:highlight w:val="yellow"/>
        </w:rPr>
        <w:t>..</w:t>
      </w:r>
      <w:proofErr w:type="gramEnd"/>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Quando a recusa for parcial, será estabelecido um prazo de </w:t>
      </w:r>
      <w:smartTag w:uri="urn:schemas-microsoft-com:office:smarttags" w:element="metricconverter">
        <w:smartTagPr>
          <w:attr w:name="ProductID" w:val="1 a"/>
        </w:smartTagPr>
        <w:r w:rsidRPr="0028214E">
          <w:rPr>
            <w:rFonts w:ascii="Book Antiqua" w:hAnsi="Book Antiqua"/>
            <w:sz w:val="22"/>
            <w:szCs w:val="22"/>
            <w:highlight w:val="yellow"/>
          </w:rPr>
          <w:t>1 a</w:t>
        </w:r>
      </w:smartTag>
      <w:r w:rsidRPr="0028214E">
        <w:rPr>
          <w:rFonts w:ascii="Book Antiqua" w:hAnsi="Book Antiqua"/>
          <w:sz w:val="22"/>
          <w:szCs w:val="22"/>
          <w:highlight w:val="yellow"/>
        </w:rPr>
        <w:t xml:space="preserve"> </w:t>
      </w:r>
      <w:proofErr w:type="gramStart"/>
      <w:r w:rsidRPr="0028214E">
        <w:rPr>
          <w:rFonts w:ascii="Book Antiqua" w:hAnsi="Book Antiqua"/>
          <w:sz w:val="22"/>
          <w:szCs w:val="22"/>
          <w:highlight w:val="yellow"/>
        </w:rPr>
        <w:t>3</w:t>
      </w:r>
      <w:proofErr w:type="gramEnd"/>
      <w:r w:rsidRPr="0028214E">
        <w:rPr>
          <w:rFonts w:ascii="Book Antiqua" w:hAnsi="Book Antiqua"/>
          <w:sz w:val="22"/>
          <w:szCs w:val="22"/>
          <w:highlight w:val="yellow"/>
        </w:rPr>
        <w:t xml:space="preserve"> dias úteis para a substituição da nota fiscal por outra contendo apenas os itens aprovados.</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As aquisições obedecerão à conveniência e às necessidades conforme ata de registro de preços. A existência dos preços registrados não obriga o Município de Rolândia a firmar as contratações que dele poderão advir, </w:t>
      </w:r>
      <w:proofErr w:type="spellStart"/>
      <w:r w:rsidRPr="0028214E">
        <w:rPr>
          <w:rFonts w:ascii="Book Antiqua" w:hAnsi="Book Antiqua"/>
          <w:sz w:val="22"/>
          <w:szCs w:val="22"/>
          <w:highlight w:val="yellow"/>
        </w:rPr>
        <w:t>facultando-se-lhe</w:t>
      </w:r>
      <w:proofErr w:type="spellEnd"/>
      <w:r w:rsidRPr="0028214E">
        <w:rPr>
          <w:rFonts w:ascii="Book Antiqua" w:hAnsi="Book Antiqua"/>
          <w:sz w:val="22"/>
          <w:szCs w:val="22"/>
          <w:highlight w:val="yellow"/>
        </w:rPr>
        <w:t xml:space="preserve"> a realização de licitação específica </w:t>
      </w:r>
      <w:r w:rsidRPr="0028214E">
        <w:rPr>
          <w:rFonts w:ascii="Book Antiqua" w:hAnsi="Book Antiqua"/>
          <w:sz w:val="22"/>
          <w:szCs w:val="22"/>
          <w:highlight w:val="yellow"/>
        </w:rPr>
        <w:lastRenderedPageBreak/>
        <w:t xml:space="preserve">para a aquisição pretendida, sendo assegurado ao beneficiário do registro à preferência de fornecimento em igualdade de condições.  </w:t>
      </w:r>
    </w:p>
    <w:p w:rsidR="0028214E" w:rsidRPr="0028214E" w:rsidRDefault="0028214E" w:rsidP="0028214E">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szCs w:val="22"/>
          <w:highlight w:val="yellow"/>
        </w:rPr>
      </w:pPr>
      <w:r w:rsidRPr="0028214E">
        <w:rPr>
          <w:rFonts w:ascii="Book Antiqua" w:hAnsi="Book Antiqua"/>
          <w:szCs w:val="22"/>
          <w:highlight w:val="yellow"/>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Todos os itens licitados devem estar de acordo com o descritivo constante em sua respectiva discriminação.</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O(s) </w:t>
      </w:r>
      <w:proofErr w:type="gramStart"/>
      <w:r w:rsidRPr="0028214E">
        <w:rPr>
          <w:rFonts w:ascii="Book Antiqua" w:hAnsi="Book Antiqua"/>
          <w:sz w:val="22"/>
          <w:szCs w:val="22"/>
          <w:highlight w:val="yellow"/>
        </w:rPr>
        <w:t>material(</w:t>
      </w:r>
      <w:proofErr w:type="gramEnd"/>
      <w:r w:rsidRPr="0028214E">
        <w:rPr>
          <w:rFonts w:ascii="Book Antiqua" w:hAnsi="Book Antiqua"/>
          <w:sz w:val="22"/>
          <w:szCs w:val="22"/>
          <w:highlight w:val="yellow"/>
        </w:rPr>
        <w:t>is) será(</w:t>
      </w:r>
      <w:proofErr w:type="spellStart"/>
      <w:r w:rsidRPr="0028214E">
        <w:rPr>
          <w:rFonts w:ascii="Book Antiqua" w:hAnsi="Book Antiqua"/>
          <w:sz w:val="22"/>
          <w:szCs w:val="22"/>
          <w:highlight w:val="yellow"/>
        </w:rPr>
        <w:t>ão</w:t>
      </w:r>
      <w:proofErr w:type="spellEnd"/>
      <w:r w:rsidRPr="0028214E">
        <w:rPr>
          <w:rFonts w:ascii="Book Antiqua" w:hAnsi="Book Antiqua"/>
          <w:sz w:val="22"/>
          <w:szCs w:val="22"/>
          <w:highlight w:val="yellow"/>
        </w:rPr>
        <w:t xml:space="preserve">) recebido(s) provisoriamente, para efeito de posterior verificação de sua conformidade com as especificações constantes neste Documento de Referência. </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Admitida à conformidade quantitativa e qualitativa, o(s) </w:t>
      </w:r>
      <w:proofErr w:type="gramStart"/>
      <w:r w:rsidRPr="0028214E">
        <w:rPr>
          <w:rFonts w:ascii="Book Antiqua" w:hAnsi="Book Antiqua"/>
          <w:sz w:val="22"/>
          <w:szCs w:val="22"/>
          <w:highlight w:val="yellow"/>
        </w:rPr>
        <w:t>material(</w:t>
      </w:r>
      <w:proofErr w:type="gramEnd"/>
      <w:r w:rsidRPr="0028214E">
        <w:rPr>
          <w:rFonts w:ascii="Book Antiqua" w:hAnsi="Book Antiqua"/>
          <w:sz w:val="22"/>
          <w:szCs w:val="22"/>
          <w:highlight w:val="yellow"/>
        </w:rPr>
        <w:t>is) será(</w:t>
      </w:r>
      <w:proofErr w:type="spellStart"/>
      <w:r w:rsidRPr="0028214E">
        <w:rPr>
          <w:rFonts w:ascii="Book Antiqua" w:hAnsi="Book Antiqua"/>
          <w:sz w:val="22"/>
          <w:szCs w:val="22"/>
          <w:highlight w:val="yellow"/>
        </w:rPr>
        <w:t>ão</w:t>
      </w:r>
      <w:proofErr w:type="spellEnd"/>
      <w:r w:rsidRPr="0028214E">
        <w:rPr>
          <w:rFonts w:ascii="Book Antiqua" w:hAnsi="Book Antiqua"/>
          <w:sz w:val="22"/>
          <w:szCs w:val="22"/>
          <w:highlight w:val="yellow"/>
        </w:rPr>
        <w:t xml:space="preserve">) recebido(s) definitivamente, mediante “atesto” na Nota Fiscal, com a </w:t>
      </w:r>
      <w:proofErr w:type="spellStart"/>
      <w:r w:rsidRPr="0028214E">
        <w:rPr>
          <w:rFonts w:ascii="Book Antiqua" w:hAnsi="Book Antiqua"/>
          <w:sz w:val="22"/>
          <w:szCs w:val="22"/>
          <w:highlight w:val="yellow"/>
        </w:rPr>
        <w:t>consequente</w:t>
      </w:r>
      <w:proofErr w:type="spellEnd"/>
      <w:r w:rsidRPr="0028214E">
        <w:rPr>
          <w:rFonts w:ascii="Book Antiqua" w:hAnsi="Book Antiqua"/>
          <w:sz w:val="22"/>
          <w:szCs w:val="22"/>
          <w:highlight w:val="yellow"/>
        </w:rPr>
        <w:t xml:space="preserve"> aceitação do(s) objeto(s). </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Na hipótese de constatação de anomalias que comprometam a utilização adequada do(s) produtos(s), este(s) </w:t>
      </w:r>
      <w:proofErr w:type="gramStart"/>
      <w:r w:rsidRPr="0028214E">
        <w:rPr>
          <w:rFonts w:ascii="Book Antiqua" w:hAnsi="Book Antiqua"/>
          <w:sz w:val="22"/>
          <w:szCs w:val="22"/>
          <w:highlight w:val="yellow"/>
        </w:rPr>
        <w:t>será(</w:t>
      </w:r>
      <w:proofErr w:type="spellStart"/>
      <w:proofErr w:type="gramEnd"/>
      <w:r w:rsidRPr="0028214E">
        <w:rPr>
          <w:rFonts w:ascii="Book Antiqua" w:hAnsi="Book Antiqua"/>
          <w:sz w:val="22"/>
          <w:szCs w:val="22"/>
          <w:highlight w:val="yellow"/>
        </w:rPr>
        <w:t>ão</w:t>
      </w:r>
      <w:proofErr w:type="spellEnd"/>
      <w:r w:rsidRPr="0028214E">
        <w:rPr>
          <w:rFonts w:ascii="Book Antiqua" w:hAnsi="Book Antiqua"/>
          <w:sz w:val="22"/>
          <w:szCs w:val="22"/>
          <w:highlight w:val="yellow"/>
        </w:rPr>
        <w:t xml:space="preserve">) rejeitado(s), em todo ou em parte, conforme dispõe o a Lei nº 14.133/21, sem qualquer ônus para a Prefeitura Municipal de Rolândia, devendo o fornecedor reapresentá-lo(s) no prazo de até 48 (quarenta e oito) horas, a partir da data de solicitação da substituição. </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Caso atrase na entrega ou se recuse a realizar a substituição, o fornecedor estará sujeito a sanções administrativas, sendo que o material substituído passará pelo mesmo processo de verificação observado na primeira entrega. </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Caberá ao fornecedor arcar com os custos diretos e indiretos, inclusive despesas com embalagem, taxas de frete e seguro da entrega do(s) </w:t>
      </w:r>
      <w:proofErr w:type="gramStart"/>
      <w:r w:rsidRPr="0028214E">
        <w:rPr>
          <w:rFonts w:ascii="Book Antiqua" w:hAnsi="Book Antiqua"/>
          <w:sz w:val="22"/>
          <w:szCs w:val="22"/>
          <w:highlight w:val="yellow"/>
        </w:rPr>
        <w:t>material(</w:t>
      </w:r>
      <w:proofErr w:type="gramEnd"/>
      <w:r w:rsidRPr="0028214E">
        <w:rPr>
          <w:rFonts w:ascii="Book Antiqua" w:hAnsi="Book Antiqua"/>
          <w:sz w:val="22"/>
          <w:szCs w:val="22"/>
          <w:highlight w:val="yellow"/>
        </w:rPr>
        <w:t xml:space="preserve">is) a ser(em) substituído(s). </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O(s) </w:t>
      </w:r>
      <w:proofErr w:type="gramStart"/>
      <w:r w:rsidRPr="0028214E">
        <w:rPr>
          <w:rFonts w:ascii="Book Antiqua" w:hAnsi="Book Antiqua"/>
          <w:sz w:val="22"/>
          <w:szCs w:val="22"/>
          <w:highlight w:val="yellow"/>
        </w:rPr>
        <w:t>material(</w:t>
      </w:r>
      <w:proofErr w:type="gramEnd"/>
      <w:r w:rsidRPr="0028214E">
        <w:rPr>
          <w:rFonts w:ascii="Book Antiqua" w:hAnsi="Book Antiqua"/>
          <w:sz w:val="22"/>
          <w:szCs w:val="22"/>
          <w:highlight w:val="yellow"/>
        </w:rPr>
        <w:t>is) deverá(</w:t>
      </w:r>
      <w:proofErr w:type="spellStart"/>
      <w:r w:rsidRPr="0028214E">
        <w:rPr>
          <w:rFonts w:ascii="Book Antiqua" w:hAnsi="Book Antiqua"/>
          <w:sz w:val="22"/>
          <w:szCs w:val="22"/>
          <w:highlight w:val="yellow"/>
        </w:rPr>
        <w:t>ão</w:t>
      </w:r>
      <w:proofErr w:type="spellEnd"/>
      <w:r w:rsidRPr="0028214E">
        <w:rPr>
          <w:rFonts w:ascii="Book Antiqua" w:hAnsi="Book Antiqua"/>
          <w:sz w:val="22"/>
          <w:szCs w:val="22"/>
          <w:highlight w:val="yellow"/>
        </w:rPr>
        <w:t xml:space="preserve">) ser entregue(s) acondicionado(s) em embalagem própria para cada material. </w:t>
      </w:r>
    </w:p>
    <w:p w:rsidR="0028214E" w:rsidRPr="0028214E"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highlight w:val="yellow"/>
        </w:rPr>
      </w:pPr>
      <w:r w:rsidRPr="0028214E">
        <w:rPr>
          <w:rFonts w:ascii="Book Antiqua" w:hAnsi="Book Antiqua"/>
          <w:sz w:val="22"/>
          <w:szCs w:val="22"/>
          <w:highlight w:val="yellow"/>
        </w:rPr>
        <w:t xml:space="preserve">A Prefeitura Municipal de Rolândia reserva-se o direito de impugnar o </w:t>
      </w:r>
      <w:proofErr w:type="gramStart"/>
      <w:r w:rsidRPr="0028214E">
        <w:rPr>
          <w:rFonts w:ascii="Book Antiqua" w:hAnsi="Book Antiqua"/>
          <w:sz w:val="22"/>
          <w:szCs w:val="22"/>
          <w:highlight w:val="yellow"/>
        </w:rPr>
        <w:t>material(</w:t>
      </w:r>
      <w:proofErr w:type="gramEnd"/>
      <w:r w:rsidRPr="0028214E">
        <w:rPr>
          <w:rFonts w:ascii="Book Antiqua" w:hAnsi="Book Antiqua"/>
          <w:sz w:val="22"/>
          <w:szCs w:val="22"/>
          <w:highlight w:val="yellow"/>
        </w:rPr>
        <w:t>is) entregue(s), se esse(s) não estiver(em) de acordo com as especificações técnicas deste Documento de Referência.</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w:t>
      </w:r>
      <w:r w:rsidRPr="00D46EA7">
        <w:rPr>
          <w:rFonts w:ascii="Book Antiqua" w:hAnsi="Book Antiqua" w:cs="Arial"/>
          <w:sz w:val="22"/>
          <w:szCs w:val="22"/>
        </w:rPr>
        <w:lastRenderedPageBreak/>
        <w:t>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lastRenderedPageBreak/>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28214E" w:rsidRDefault="009513B5" w:rsidP="0095345D">
      <w:pPr>
        <w:numPr>
          <w:ilvl w:val="0"/>
          <w:numId w:val="13"/>
        </w:numPr>
        <w:spacing w:after="0" w:line="240" w:lineRule="auto"/>
        <w:ind w:left="426" w:hanging="284"/>
        <w:jc w:val="both"/>
        <w:rPr>
          <w:rFonts w:ascii="Book Antiqua" w:eastAsia="Arial Unicode MS" w:hAnsi="Book Antiqua" w:cs="Helvetica"/>
          <w:sz w:val="22"/>
          <w:szCs w:val="22"/>
          <w:lang w:eastAsia="pt-BR"/>
        </w:rPr>
      </w:pPr>
      <w:r w:rsidRPr="0028214E">
        <w:rPr>
          <w:rFonts w:ascii="Book Antiqua" w:hAnsi="Book Antiqua" w:cs="Arial"/>
          <w:sz w:val="22"/>
          <w:szCs w:val="22"/>
        </w:rPr>
        <w:t xml:space="preserve">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w:t>
      </w:r>
      <w:proofErr w:type="gramStart"/>
      <w:r w:rsidRPr="0028214E">
        <w:rPr>
          <w:rFonts w:ascii="Book Antiqua" w:hAnsi="Book Antiqua" w:cs="Arial"/>
          <w:sz w:val="22"/>
          <w:szCs w:val="22"/>
        </w:rPr>
        <w:t>competente.</w:t>
      </w:r>
      <w:proofErr w:type="gramEnd"/>
      <w:r w:rsidR="0095345D" w:rsidRPr="0028214E">
        <w:rPr>
          <w:rFonts w:ascii="Book Antiqua" w:hAnsi="Book Antiqua" w:cs="Arial"/>
          <w:sz w:val="22"/>
          <w:szCs w:val="22"/>
        </w:rPr>
        <w:t>CLÁUSULA NONA - DAS PENALIDADES</w:t>
      </w:r>
      <w:r w:rsidR="0095345D" w:rsidRPr="0028214E">
        <w:rPr>
          <w:rFonts w:ascii="Book Antiqua" w:eastAsia="Arial Unicode MS" w:hAnsi="Book Antiqua" w:cs="Helvetica"/>
          <w:sz w:val="22"/>
          <w:szCs w:val="22"/>
          <w:lang w:eastAsia="pt-BR"/>
        </w:rPr>
        <w:t xml:space="preserve"> O licitante e o Contratado que cometerem infrações, conforme os Artigos 155 a 163 da Lei 14.133/2021, estarão sujeitos às seguintes penalidades administrativas:I)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anos.V.a) As sanções mencionadas nas alíneas "I", "II", "III" e "IV" do item anterior podem ser aplicadas cumulativamente com a multa ao licitante, ao adjudicatário e ao Contratado. </w:t>
      </w:r>
      <w:proofErr w:type="gramStart"/>
      <w:r w:rsidR="0095345D" w:rsidRPr="0028214E">
        <w:rPr>
          <w:rFonts w:ascii="Book Antiqua" w:eastAsia="Arial Unicode MS" w:hAnsi="Book Antiqua" w:cs="Helvetica"/>
          <w:sz w:val="22"/>
          <w:szCs w:val="22"/>
          <w:lang w:eastAsia="pt-BR"/>
        </w:rPr>
        <w:t>V.b)</w:t>
      </w:r>
      <w:proofErr w:type="gramEnd"/>
      <w:r w:rsidR="0095345D" w:rsidRPr="0028214E">
        <w:rPr>
          <w:rFonts w:ascii="Book Antiqua" w:eastAsia="Arial Unicode MS" w:hAnsi="Book Antiqua" w:cs="Helvetica"/>
          <w:sz w:val="22"/>
          <w:szCs w:val="22"/>
          <w:lang w:eastAsia="pt-BR"/>
        </w:rPr>
        <w:t xml:space="preserve"> Advertência será aplicada por condutas que prejudiquem o andamento do procedimento de licitação e contratação. </w:t>
      </w:r>
      <w:proofErr w:type="gramStart"/>
      <w:r w:rsidR="0095345D" w:rsidRPr="0028214E">
        <w:rPr>
          <w:rFonts w:ascii="Book Antiqua" w:eastAsia="Arial Unicode MS" w:hAnsi="Book Antiqua" w:cs="Helvetica"/>
          <w:sz w:val="22"/>
          <w:szCs w:val="22"/>
          <w:lang w:eastAsia="pt-BR"/>
        </w:rPr>
        <w:t>V.c)</w:t>
      </w:r>
      <w:proofErr w:type="gramEnd"/>
      <w:r w:rsidR="0095345D" w:rsidRPr="0028214E">
        <w:rPr>
          <w:rFonts w:ascii="Book Antiqua" w:eastAsia="Arial Unicode MS" w:hAnsi="Book Antiqua" w:cs="Helvetica"/>
          <w:sz w:val="22"/>
          <w:szCs w:val="22"/>
          <w:lang w:eastAsia="pt-BR"/>
        </w:rPr>
        <w:t xml:space="preserve"> A multa, de 0,5% a 30% do valor do contrato ou ata de registro licitado ou celebrado com contratação direta, será </w:t>
      </w:r>
      <w:r w:rsidR="0095345D" w:rsidRPr="0028214E">
        <w:rPr>
          <w:rFonts w:ascii="Book Antiqua" w:eastAsia="Arial Unicode MS" w:hAnsi="Book Antiqua" w:cs="Helvetica"/>
          <w:sz w:val="22"/>
          <w:szCs w:val="22"/>
          <w:lang w:eastAsia="pt-BR"/>
        </w:rPr>
        <w:lastRenderedPageBreak/>
        <w:t>aplicada ao responsável por qualquer das infrações administrativas previstas no art. 155 da Lei 14.133/21, como:</w:t>
      </w:r>
    </w:p>
    <w:p w:rsidR="0095345D" w:rsidRPr="0028214E" w:rsidRDefault="0095345D" w:rsidP="0095345D">
      <w:pPr>
        <w:numPr>
          <w:ilvl w:val="0"/>
          <w:numId w:val="13"/>
        </w:numPr>
        <w:spacing w:after="0" w:line="240" w:lineRule="auto"/>
        <w:ind w:left="426" w:hanging="284"/>
        <w:jc w:val="both"/>
        <w:rPr>
          <w:rFonts w:ascii="Book Antiqua" w:eastAsia="Arial Unicode MS" w:hAnsi="Book Antiqua" w:cs="Helvetica"/>
          <w:sz w:val="22"/>
          <w:szCs w:val="22"/>
          <w:lang w:eastAsia="pt-BR"/>
        </w:rPr>
      </w:pPr>
      <w:r w:rsidRPr="0028214E">
        <w:rPr>
          <w:rFonts w:ascii="Book Antiqua" w:eastAsia="Arial Unicode MS" w:hAnsi="Book Antiqua" w:cs="Helvetica"/>
          <w:sz w:val="22"/>
          <w:szCs w:val="22"/>
          <w:lang w:eastAsia="pt-BR"/>
        </w:rPr>
        <w:t>•</w:t>
      </w:r>
      <w:r w:rsidRPr="0028214E">
        <w:rPr>
          <w:rFonts w:ascii="Book Antiqua" w:eastAsia="Arial Unicode MS" w:hAnsi="Book Antiqua" w:cs="Helvetica"/>
          <w:sz w:val="22"/>
          <w:szCs w:val="22"/>
          <w:lang w:eastAsia="pt-BR"/>
        </w:rPr>
        <w:tab/>
        <w:t xml:space="preserve">Dar causa à inexecução parcial ou total do </w:t>
      </w:r>
      <w:proofErr w:type="gramStart"/>
      <w:r w:rsidRPr="0028214E">
        <w:rPr>
          <w:rFonts w:ascii="Book Antiqua" w:eastAsia="Arial Unicode MS" w:hAnsi="Book Antiqua" w:cs="Helvetica"/>
          <w:sz w:val="22"/>
          <w:szCs w:val="22"/>
          <w:lang w:eastAsia="pt-BR"/>
        </w:rPr>
        <w:t>contrato;</w:t>
      </w:r>
      <w:proofErr w:type="gramEnd"/>
      <w:r w:rsidRPr="0028214E">
        <w:rPr>
          <w:rFonts w:ascii="Book Antiqua" w:eastAsia="Arial Unicode MS" w:hAnsi="Book Antiqua" w:cs="Helvetica"/>
          <w:sz w:val="22"/>
          <w:szCs w:val="22"/>
          <w:lang w:eastAsia="pt-BR"/>
        </w:rPr>
        <w:t>•</w:t>
      </w:r>
      <w:r w:rsidRPr="0028214E">
        <w:rPr>
          <w:rFonts w:ascii="Book Antiqua" w:eastAsia="Arial Unicode MS" w:hAnsi="Book Antiqua" w:cs="Helvetica"/>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28214E">
        <w:rPr>
          <w:rFonts w:ascii="Book Antiqua" w:hAnsi="Book Antiqua" w:cs="Arial"/>
          <w:bCs/>
          <w:szCs w:val="22"/>
        </w:rPr>
        <w:t xml:space="preserve">O prazo de entrega dos itens será de até </w:t>
      </w:r>
      <w:r w:rsidR="0028214E">
        <w:rPr>
          <w:rFonts w:ascii="Book Antiqua" w:hAnsi="Book Antiqua" w:cs="Arial"/>
          <w:bCs/>
          <w:szCs w:val="22"/>
        </w:rPr>
        <w:t xml:space="preserve">05 </w:t>
      </w:r>
      <w:r w:rsidRPr="0028214E">
        <w:rPr>
          <w:rFonts w:ascii="Book Antiqua" w:hAnsi="Book Antiqua" w:cs="Arial"/>
          <w:bCs/>
          <w:szCs w:val="22"/>
        </w:rPr>
        <w:t>(</w:t>
      </w:r>
      <w:r w:rsidR="0028214E">
        <w:rPr>
          <w:rFonts w:ascii="Book Antiqua" w:hAnsi="Book Antiqua" w:cs="Arial"/>
          <w:bCs/>
          <w:szCs w:val="22"/>
        </w:rPr>
        <w:t>CINCO</w:t>
      </w:r>
      <w:r w:rsidRPr="0028214E">
        <w:rPr>
          <w:rFonts w:ascii="Book Antiqua" w:hAnsi="Book Antiqua" w:cs="Arial"/>
          <w:bCs/>
          <w:szCs w:val="22"/>
        </w:rPr>
        <w:t xml:space="preserve">) dias, contados a partir da emissão da autorização de fornecimento e o prazo de vigência da presente ata de registro de preços será de </w:t>
      </w:r>
      <w:r w:rsidR="0028214E">
        <w:rPr>
          <w:rFonts w:ascii="Book Antiqua" w:hAnsi="Book Antiqua" w:cs="Arial"/>
          <w:bCs/>
          <w:szCs w:val="22"/>
        </w:rPr>
        <w:t>12</w:t>
      </w:r>
      <w:r w:rsidRPr="0028214E">
        <w:rPr>
          <w:rFonts w:ascii="Book Antiqua" w:hAnsi="Book Antiqua" w:cs="Arial"/>
          <w:bCs/>
          <w:szCs w:val="22"/>
        </w:rPr>
        <w:t xml:space="preserve"> (</w:t>
      </w:r>
      <w:r w:rsidR="0028214E">
        <w:rPr>
          <w:rFonts w:ascii="Book Antiqua" w:hAnsi="Book Antiqua" w:cs="Arial"/>
          <w:bCs/>
          <w:szCs w:val="22"/>
        </w:rPr>
        <w:t>DOZE</w:t>
      </w:r>
      <w:r w:rsidRPr="0028214E">
        <w:rPr>
          <w:rFonts w:ascii="Book Antiqua" w:hAnsi="Book Antiqua" w:cs="Arial"/>
          <w:bCs/>
          <w:szCs w:val="22"/>
        </w:rPr>
        <w:t>) meses, contados a partir da assinatura deste instrumento pelas partes</w:t>
      </w:r>
      <w:r w:rsidR="00E664E6" w:rsidRPr="0028214E">
        <w:rPr>
          <w:rFonts w:ascii="Book Antiqua" w:hAnsi="Book Antiqua" w:cs="Arial"/>
          <w:bCs/>
          <w:szCs w:val="22"/>
        </w:rPr>
        <w:t>, podendo ser prorrogado conforme prerrogativas da legislação vigente</w:t>
      </w:r>
      <w:r w:rsidRPr="0028214E">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Pr="0028214E" w:rsidRDefault="00A7189E" w:rsidP="00A7189E">
      <w:pPr>
        <w:spacing w:after="0" w:line="240" w:lineRule="auto"/>
        <w:jc w:val="both"/>
        <w:rPr>
          <w:rFonts w:ascii="Book Antiqua" w:hAnsi="Book Antiqua"/>
          <w:color w:val="FF0000"/>
          <w:sz w:val="22"/>
          <w:szCs w:val="22"/>
        </w:rPr>
      </w:pPr>
    </w:p>
    <w:p w:rsidR="00C63C6D" w:rsidRPr="0028214E" w:rsidRDefault="00C63C6D" w:rsidP="00A7189E">
      <w:pPr>
        <w:spacing w:after="0" w:line="240" w:lineRule="auto"/>
        <w:jc w:val="both"/>
        <w:rPr>
          <w:rFonts w:ascii="Book Antiqua" w:hAnsi="Book Antiqua"/>
          <w:sz w:val="22"/>
          <w:szCs w:val="22"/>
          <w:highlight w:val="green"/>
        </w:rPr>
      </w:pPr>
      <w:r w:rsidRPr="0028214E">
        <w:rPr>
          <w:rFonts w:ascii="Book Antiqua" w:hAnsi="Book Antiqua"/>
          <w:b/>
          <w:sz w:val="22"/>
          <w:szCs w:val="22"/>
          <w:highlight w:val="green"/>
        </w:rPr>
        <w:t>Órgão:</w:t>
      </w:r>
      <w:r w:rsidRPr="0028214E">
        <w:rPr>
          <w:rFonts w:ascii="Book Antiqua" w:hAnsi="Book Antiqua"/>
          <w:sz w:val="22"/>
          <w:szCs w:val="22"/>
          <w:highlight w:val="green"/>
        </w:rPr>
        <w:t xml:space="preserve"> 02 – Chefia de Gabinete; 03 – Procuradoria Geral; 04 – Administração; 05 – Finanças; 06 – Planejamento; 07 – Infra Estrutura; 08 – Educação; 09 – Saúde; 10 – Assistência Social; 11 – Esportes; 12 – Desenvolvimento Econômico; 13 – Agricultura e Meio Ambiente; 14 – Cultura e Turismo; 15 – Governo; 16 – Compras e Patrimônio; 17 – Serviços Públicos; 18 – Mulher e Família.</w:t>
      </w:r>
    </w:p>
    <w:p w:rsidR="00A7189E" w:rsidRPr="0028214E" w:rsidRDefault="00A7189E" w:rsidP="00A7189E">
      <w:pPr>
        <w:spacing w:after="0" w:line="240" w:lineRule="auto"/>
        <w:jc w:val="both"/>
        <w:rPr>
          <w:rFonts w:ascii="Book Antiqua" w:hAnsi="Book Antiqua"/>
          <w:sz w:val="22"/>
          <w:szCs w:val="22"/>
          <w:highlight w:val="green"/>
        </w:rPr>
      </w:pPr>
    </w:p>
    <w:p w:rsidR="00C63C6D" w:rsidRPr="0028214E" w:rsidRDefault="00C63C6D" w:rsidP="00A7189E">
      <w:pPr>
        <w:spacing w:after="0" w:line="240" w:lineRule="auto"/>
        <w:jc w:val="both"/>
        <w:rPr>
          <w:rFonts w:ascii="Book Antiqua" w:hAnsi="Book Antiqua"/>
          <w:b/>
          <w:sz w:val="22"/>
          <w:szCs w:val="22"/>
          <w:highlight w:val="green"/>
        </w:rPr>
      </w:pPr>
      <w:r w:rsidRPr="0028214E">
        <w:rPr>
          <w:rFonts w:ascii="Book Antiqua" w:hAnsi="Book Antiqua"/>
          <w:b/>
          <w:sz w:val="22"/>
          <w:szCs w:val="22"/>
          <w:highlight w:val="green"/>
        </w:rPr>
        <w:t xml:space="preserve">Classificação Orçamentária: </w:t>
      </w:r>
    </w:p>
    <w:p w:rsidR="00C63C6D" w:rsidRPr="0028214E" w:rsidRDefault="00C63C6D" w:rsidP="00A7189E">
      <w:pPr>
        <w:spacing w:after="0" w:line="240" w:lineRule="auto"/>
        <w:jc w:val="both"/>
        <w:rPr>
          <w:rFonts w:ascii="Book Antiqua" w:hAnsi="Book Antiqua"/>
          <w:sz w:val="22"/>
          <w:szCs w:val="22"/>
          <w:highlight w:val="green"/>
        </w:rPr>
      </w:pPr>
      <w:r w:rsidRPr="0028214E">
        <w:rPr>
          <w:rFonts w:ascii="Book Antiqua" w:hAnsi="Book Antiqua"/>
          <w:sz w:val="22"/>
          <w:szCs w:val="22"/>
          <w:highlight w:val="green"/>
        </w:rPr>
        <w:t>Para materiais de Consumo: 33.90.30.00.00.00 – MATERIAL DE CONSUMO.</w:t>
      </w:r>
    </w:p>
    <w:p w:rsidR="00C63C6D" w:rsidRPr="0028214E" w:rsidRDefault="00C63C6D" w:rsidP="00A7189E">
      <w:pPr>
        <w:spacing w:after="0" w:line="240" w:lineRule="auto"/>
        <w:jc w:val="both"/>
        <w:rPr>
          <w:rFonts w:ascii="Book Antiqua" w:hAnsi="Book Antiqua"/>
          <w:sz w:val="22"/>
          <w:szCs w:val="22"/>
          <w:highlight w:val="green"/>
        </w:rPr>
      </w:pPr>
      <w:r w:rsidRPr="0028214E">
        <w:rPr>
          <w:rFonts w:ascii="Book Antiqua" w:hAnsi="Book Antiqua"/>
          <w:sz w:val="22"/>
          <w:szCs w:val="22"/>
          <w:highlight w:val="green"/>
        </w:rPr>
        <w:t xml:space="preserve">Para Serviços: 33.90.39.00.00.00 - </w:t>
      </w:r>
      <w:r w:rsidRPr="0028214E">
        <w:rPr>
          <w:rFonts w:ascii="Book Antiqua" w:hAnsi="Book Antiqua"/>
          <w:sz w:val="22"/>
          <w:szCs w:val="22"/>
          <w:highlight w:val="green"/>
        </w:rPr>
        <w:tab/>
        <w:t>OUTROS SERVIÇOS DE TERCEIROS – PESSOA JURÍDICA; 33.90.36.00.00.00 - OUTROS SERVIÇOS DE TERCEIROS – PESSOA FISICA.</w:t>
      </w:r>
    </w:p>
    <w:p w:rsidR="00C63C6D" w:rsidRPr="0028214E" w:rsidRDefault="00C63C6D" w:rsidP="00A7189E">
      <w:pPr>
        <w:spacing w:after="0" w:line="240" w:lineRule="auto"/>
        <w:jc w:val="both"/>
        <w:rPr>
          <w:rFonts w:ascii="Book Antiqua" w:hAnsi="Book Antiqua"/>
          <w:sz w:val="22"/>
          <w:szCs w:val="22"/>
          <w:highlight w:val="green"/>
        </w:rPr>
      </w:pPr>
      <w:r w:rsidRPr="0028214E">
        <w:rPr>
          <w:rFonts w:ascii="Book Antiqua" w:hAnsi="Book Antiqua"/>
          <w:sz w:val="22"/>
          <w:szCs w:val="22"/>
          <w:highlight w:val="green"/>
        </w:rPr>
        <w:t>Para Bens patrimoniais: 44.90.52.00.00.00 - PARA EQUIPAMENTOS E MATERIAL PERMANENTE.</w:t>
      </w:r>
    </w:p>
    <w:p w:rsidR="00C63C6D" w:rsidRPr="0028214E" w:rsidRDefault="00C63C6D" w:rsidP="00A7189E">
      <w:pPr>
        <w:spacing w:after="0" w:line="240" w:lineRule="auto"/>
        <w:jc w:val="both"/>
        <w:rPr>
          <w:rFonts w:ascii="Book Antiqua" w:hAnsi="Book Antiqua"/>
          <w:sz w:val="22"/>
          <w:szCs w:val="22"/>
          <w:highlight w:val="green"/>
        </w:rPr>
      </w:pPr>
      <w:r w:rsidRPr="0028214E">
        <w:rPr>
          <w:rFonts w:ascii="Book Antiqua" w:hAnsi="Book Antiqua"/>
          <w:sz w:val="22"/>
          <w:szCs w:val="22"/>
          <w:highlight w:val="green"/>
        </w:rPr>
        <w:t>Para Materiais, bens e serviços para distribuição gratuita: 33.90.32.00.00.00 - MATERIAIS, BENS E SERVIÇOS PARA DISTRIBUIÇÃO GRATUITA.</w:t>
      </w:r>
    </w:p>
    <w:p w:rsidR="00C63C6D" w:rsidRDefault="00C63C6D" w:rsidP="00A7189E">
      <w:pPr>
        <w:spacing w:after="0" w:line="240" w:lineRule="auto"/>
        <w:jc w:val="both"/>
        <w:rPr>
          <w:rFonts w:ascii="Book Antiqua" w:hAnsi="Book Antiqua"/>
          <w:sz w:val="22"/>
          <w:szCs w:val="22"/>
        </w:rPr>
      </w:pPr>
      <w:r w:rsidRPr="0028214E">
        <w:rPr>
          <w:rFonts w:ascii="Book Antiqua" w:hAnsi="Book Antiqua"/>
          <w:sz w:val="22"/>
          <w:szCs w:val="22"/>
          <w:highlight w:val="green"/>
        </w:rPr>
        <w:t xml:space="preserve">Para Locação de </w:t>
      </w:r>
      <w:r w:rsidR="009513B5" w:rsidRPr="0028214E">
        <w:rPr>
          <w:rFonts w:ascii="Book Antiqua" w:hAnsi="Book Antiqua"/>
          <w:sz w:val="22"/>
          <w:szCs w:val="22"/>
          <w:highlight w:val="green"/>
        </w:rPr>
        <w:t>Mão de Obra</w:t>
      </w:r>
      <w:r w:rsidRPr="0028214E">
        <w:rPr>
          <w:rFonts w:ascii="Book Antiqua" w:hAnsi="Book Antiqua"/>
          <w:sz w:val="22"/>
          <w:szCs w:val="22"/>
          <w:highlight w:val="green"/>
        </w:rPr>
        <w:t>: 33.90.37.00.00.00 – LOCAÇÃO DE MÃO DE OBRA.</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CC5" w:rsidRDefault="00337CC5" w:rsidP="005E0B8A">
      <w:pPr>
        <w:spacing w:after="0" w:line="240" w:lineRule="auto"/>
      </w:pPr>
      <w:r>
        <w:separator/>
      </w:r>
    </w:p>
  </w:endnote>
  <w:endnote w:type="continuationSeparator" w:id="1">
    <w:p w:rsidR="00337CC5" w:rsidRDefault="00337CC5"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CC5" w:rsidRDefault="00337CC5">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337CC5" w:rsidRDefault="00337CC5">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CC5" w:rsidRDefault="00337CC5">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CC5" w:rsidRDefault="00337CC5" w:rsidP="005E0B8A">
      <w:pPr>
        <w:spacing w:after="0" w:line="240" w:lineRule="auto"/>
      </w:pPr>
      <w:r>
        <w:separator/>
      </w:r>
    </w:p>
  </w:footnote>
  <w:footnote w:type="continuationSeparator" w:id="1">
    <w:p w:rsidR="00337CC5" w:rsidRDefault="00337CC5"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CC5" w:rsidRDefault="00337CC5">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32449"/>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8214E"/>
    <w:rsid w:val="002868D5"/>
    <w:rsid w:val="00296585"/>
    <w:rsid w:val="002A42B8"/>
    <w:rsid w:val="002C7828"/>
    <w:rsid w:val="002D13DA"/>
    <w:rsid w:val="002E40CB"/>
    <w:rsid w:val="002F1B2D"/>
    <w:rsid w:val="002F76C2"/>
    <w:rsid w:val="00306847"/>
    <w:rsid w:val="003155AA"/>
    <w:rsid w:val="00333941"/>
    <w:rsid w:val="003377A8"/>
    <w:rsid w:val="00337CC5"/>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5885"/>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1B46"/>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D62A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1355D"/>
    <w:rsid w:val="00B225DD"/>
    <w:rsid w:val="00B340C6"/>
    <w:rsid w:val="00B342FF"/>
    <w:rsid w:val="00B40CAE"/>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4F84"/>
    <w:rsid w:val="00DF69F1"/>
    <w:rsid w:val="00E00B9F"/>
    <w:rsid w:val="00E121DD"/>
    <w:rsid w:val="00E22BD4"/>
    <w:rsid w:val="00E23298"/>
    <w:rsid w:val="00E43681"/>
    <w:rsid w:val="00E4523B"/>
    <w:rsid w:val="00E4724F"/>
    <w:rsid w:val="00E47695"/>
    <w:rsid w:val="00E56914"/>
    <w:rsid w:val="00E664E6"/>
    <w:rsid w:val="00E7119E"/>
    <w:rsid w:val="00E75B14"/>
    <w:rsid w:val="00E75D3C"/>
    <w:rsid w:val="00E832A8"/>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2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647171515">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 w:id="1704477408">
      <w:bodyDiv w:val="1"/>
      <w:marLeft w:val="0"/>
      <w:marRight w:val="0"/>
      <w:marTop w:val="0"/>
      <w:marBottom w:val="0"/>
      <w:divBdr>
        <w:top w:val="none" w:sz="0" w:space="0" w:color="auto"/>
        <w:left w:val="none" w:sz="0" w:space="0" w:color="auto"/>
        <w:bottom w:val="none" w:sz="0" w:space="0" w:color="auto"/>
        <w:right w:val="none" w:sz="0" w:space="0" w:color="auto"/>
      </w:divBdr>
    </w:div>
    <w:div w:id="1748335176">
      <w:bodyDiv w:val="1"/>
      <w:marLeft w:val="0"/>
      <w:marRight w:val="0"/>
      <w:marTop w:val="0"/>
      <w:marBottom w:val="0"/>
      <w:divBdr>
        <w:top w:val="none" w:sz="0" w:space="0" w:color="auto"/>
        <w:left w:val="none" w:sz="0" w:space="0" w:color="auto"/>
        <w:bottom w:val="none" w:sz="0" w:space="0" w:color="auto"/>
        <w:right w:val="none" w:sz="0" w:space="0" w:color="auto"/>
      </w:divBdr>
    </w:div>
    <w:div w:id="207107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5568</Words>
  <Characters>30070</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lourdes.cesario</cp:lastModifiedBy>
  <cp:revision>6</cp:revision>
  <dcterms:created xsi:type="dcterms:W3CDTF">2024-09-18T13:13:00Z</dcterms:created>
  <dcterms:modified xsi:type="dcterms:W3CDTF">2024-10-18T19:17:00Z</dcterms:modified>
</cp:coreProperties>
</file>